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A7422" w14:textId="77777777" w:rsidR="00EC1185" w:rsidRDefault="00EC1185" w:rsidP="00911FC6"/>
    <w:p w14:paraId="3595FD64" w14:textId="77777777" w:rsidR="00DF13E9" w:rsidRDefault="00DF13E9" w:rsidP="008B236B">
      <w:pPr>
        <w:rPr>
          <w:lang w:val="en-US"/>
        </w:rPr>
      </w:pPr>
    </w:p>
    <w:p w14:paraId="5626BDC8" w14:textId="77777777" w:rsidR="00EC1185" w:rsidRPr="008B236B" w:rsidRDefault="00EC1185" w:rsidP="00911FC6">
      <w:pPr>
        <w:rPr>
          <w:lang w:val="en-US"/>
        </w:rPr>
      </w:pPr>
    </w:p>
    <w:p w14:paraId="274B78BA" w14:textId="77777777" w:rsidR="00EC1185" w:rsidRPr="008B236B" w:rsidRDefault="00EC1185" w:rsidP="00911FC6">
      <w:pPr>
        <w:rPr>
          <w:lang w:val="en-US"/>
        </w:rPr>
      </w:pPr>
    </w:p>
    <w:p w14:paraId="15632D99" w14:textId="77777777" w:rsidR="00EC1185" w:rsidRDefault="000140F0" w:rsidP="00911FC6">
      <w:pPr>
        <w:rPr>
          <w:b/>
          <w:color w:val="FF0000"/>
          <w:lang w:val="en-US"/>
        </w:rPr>
      </w:pPr>
      <w:r w:rsidRPr="000140F0">
        <w:rPr>
          <w:b/>
          <w:color w:val="FF0000"/>
          <w:lang w:val="en-US"/>
        </w:rPr>
        <w:t>Embargo: 18 June 2015, 6.00 pm</w:t>
      </w:r>
    </w:p>
    <w:p w14:paraId="18D8F8A3" w14:textId="77777777" w:rsidR="000140F0" w:rsidRDefault="000140F0" w:rsidP="00906A68">
      <w:pPr>
        <w:pStyle w:val="NoSpacing"/>
        <w:jc w:val="both"/>
        <w:rPr>
          <w:rFonts w:ascii="Sys TT" w:hAnsi="Sys TT"/>
          <w:b/>
          <w:sz w:val="24"/>
          <w:szCs w:val="24"/>
        </w:rPr>
      </w:pPr>
    </w:p>
    <w:p w14:paraId="56C74594" w14:textId="77777777" w:rsidR="00A35C00" w:rsidRDefault="00A35C00" w:rsidP="00906A68">
      <w:pPr>
        <w:pStyle w:val="NoSpacing"/>
        <w:jc w:val="both"/>
        <w:rPr>
          <w:rFonts w:ascii="Sys TT" w:hAnsi="Sys TT"/>
          <w:b/>
          <w:sz w:val="24"/>
          <w:szCs w:val="24"/>
        </w:rPr>
      </w:pPr>
      <w:r>
        <w:rPr>
          <w:rFonts w:ascii="Sys TT" w:hAnsi="Sys TT"/>
          <w:b/>
          <w:sz w:val="24"/>
          <w:szCs w:val="24"/>
        </w:rPr>
        <w:t xml:space="preserve">Scientists at CeMM discover a new fundamental feature in the organization of biological matter. </w:t>
      </w:r>
    </w:p>
    <w:p w14:paraId="35C519BB" w14:textId="77777777" w:rsidR="00A35C00" w:rsidRDefault="00A35C00" w:rsidP="00906A68">
      <w:pPr>
        <w:pStyle w:val="NoSpacing"/>
        <w:jc w:val="both"/>
        <w:rPr>
          <w:rFonts w:ascii="Sys TT" w:hAnsi="Sys TT"/>
          <w:b/>
          <w:sz w:val="24"/>
          <w:szCs w:val="24"/>
        </w:rPr>
      </w:pPr>
    </w:p>
    <w:p w14:paraId="6578E20A" w14:textId="3630B584" w:rsidR="008826A6" w:rsidRDefault="00906A68" w:rsidP="00642630">
      <w:pPr>
        <w:pStyle w:val="NoSpacing"/>
        <w:jc w:val="both"/>
        <w:rPr>
          <w:rFonts w:ascii="Sys TT" w:hAnsi="Sys TT"/>
          <w:b/>
          <w:sz w:val="24"/>
          <w:szCs w:val="24"/>
        </w:rPr>
      </w:pPr>
      <w:r w:rsidRPr="00906A68">
        <w:rPr>
          <w:rFonts w:ascii="Sys TT" w:hAnsi="Sys TT"/>
          <w:b/>
          <w:sz w:val="24"/>
          <w:szCs w:val="24"/>
        </w:rPr>
        <w:t xml:space="preserve">(Vienna, 18 June 2015) </w:t>
      </w:r>
      <w:r w:rsidR="00A35C00">
        <w:rPr>
          <w:rFonts w:ascii="Sys TT" w:hAnsi="Sys TT"/>
          <w:b/>
          <w:sz w:val="24"/>
          <w:szCs w:val="24"/>
        </w:rPr>
        <w:t xml:space="preserve">An unexpected order in the molecular regulation of the constituents of the fat part of our cells is revealed in two simultaneous publications appearing from the laboratory of Prof. Giulio Superti-Furga in the renowned scientific journals </w:t>
      </w:r>
      <w:r w:rsidR="00A35C00" w:rsidRPr="000140F0">
        <w:rPr>
          <w:rFonts w:ascii="Sys TT" w:hAnsi="Sys TT"/>
          <w:b/>
          <w:i/>
          <w:sz w:val="24"/>
          <w:szCs w:val="24"/>
        </w:rPr>
        <w:t>Cell</w:t>
      </w:r>
      <w:r w:rsidR="00A35C00">
        <w:rPr>
          <w:rFonts w:ascii="Sys TT" w:hAnsi="Sys TT"/>
          <w:b/>
          <w:sz w:val="24"/>
          <w:szCs w:val="24"/>
        </w:rPr>
        <w:t xml:space="preserve"> and </w:t>
      </w:r>
      <w:r w:rsidR="00A35C00" w:rsidRPr="000140F0">
        <w:rPr>
          <w:rFonts w:ascii="Sys TT" w:hAnsi="Sys TT"/>
          <w:b/>
          <w:i/>
          <w:sz w:val="24"/>
          <w:szCs w:val="24"/>
        </w:rPr>
        <w:t>Cell Reports</w:t>
      </w:r>
      <w:r w:rsidR="00A35C00">
        <w:rPr>
          <w:rFonts w:ascii="Sys TT" w:hAnsi="Sys TT"/>
          <w:b/>
          <w:sz w:val="24"/>
          <w:szCs w:val="24"/>
        </w:rPr>
        <w:t xml:space="preserve">. </w:t>
      </w:r>
      <w:r w:rsidR="00D94DC4">
        <w:rPr>
          <w:rFonts w:ascii="Sys TT" w:hAnsi="Sys TT"/>
          <w:b/>
          <w:sz w:val="24"/>
          <w:szCs w:val="24"/>
        </w:rPr>
        <w:t>The t</w:t>
      </w:r>
      <w:r w:rsidR="00D94DC4" w:rsidRPr="00906A68">
        <w:rPr>
          <w:rFonts w:ascii="Sys TT" w:hAnsi="Sys TT"/>
          <w:b/>
          <w:sz w:val="24"/>
          <w:szCs w:val="24"/>
        </w:rPr>
        <w:t xml:space="preserve">wo </w:t>
      </w:r>
      <w:r w:rsidRPr="00906A68">
        <w:rPr>
          <w:rFonts w:ascii="Sys TT" w:hAnsi="Sys TT"/>
          <w:b/>
          <w:sz w:val="24"/>
          <w:szCs w:val="24"/>
        </w:rPr>
        <w:t>studies</w:t>
      </w:r>
      <w:r w:rsidR="008826A6">
        <w:rPr>
          <w:rFonts w:ascii="Sys TT" w:hAnsi="Sys TT"/>
          <w:b/>
          <w:sz w:val="24"/>
          <w:szCs w:val="24"/>
        </w:rPr>
        <w:t xml:space="preserve">, </w:t>
      </w:r>
      <w:r w:rsidRPr="00906A68">
        <w:rPr>
          <w:rFonts w:ascii="Sys TT" w:hAnsi="Sys TT"/>
          <w:b/>
          <w:sz w:val="24"/>
          <w:szCs w:val="24"/>
        </w:rPr>
        <w:t>from scientists at the CeMM Research Center for Molecular Medicine of the Austri</w:t>
      </w:r>
      <w:r w:rsidR="008826A6">
        <w:rPr>
          <w:rFonts w:ascii="Sys TT" w:hAnsi="Sys TT"/>
          <w:b/>
          <w:sz w:val="24"/>
          <w:szCs w:val="24"/>
        </w:rPr>
        <w:t>an</w:t>
      </w:r>
      <w:r w:rsidR="000D72D4">
        <w:rPr>
          <w:rFonts w:ascii="Sys TT" w:hAnsi="Sys TT"/>
          <w:b/>
          <w:sz w:val="24"/>
          <w:szCs w:val="24"/>
        </w:rPr>
        <w:t xml:space="preserve"> </w:t>
      </w:r>
      <w:r w:rsidRPr="00906A68">
        <w:rPr>
          <w:rFonts w:ascii="Sys TT" w:hAnsi="Sys TT"/>
          <w:b/>
          <w:sz w:val="24"/>
          <w:szCs w:val="24"/>
        </w:rPr>
        <w:t xml:space="preserve">Academy of Sciences </w:t>
      </w:r>
      <w:r w:rsidR="008826A6">
        <w:rPr>
          <w:rFonts w:ascii="Sys TT" w:hAnsi="Sys TT"/>
          <w:b/>
          <w:sz w:val="24"/>
          <w:szCs w:val="24"/>
        </w:rPr>
        <w:t>investigated the</w:t>
      </w:r>
      <w:r w:rsidRPr="00906A68">
        <w:rPr>
          <w:rFonts w:ascii="Sys TT" w:hAnsi="Sys TT"/>
          <w:b/>
          <w:sz w:val="24"/>
          <w:szCs w:val="24"/>
        </w:rPr>
        <w:t xml:space="preserve"> role of lipids in the immune response. Marielle </w:t>
      </w:r>
      <w:proofErr w:type="spellStart"/>
      <w:r w:rsidRPr="00906A68">
        <w:rPr>
          <w:rFonts w:ascii="Sys TT" w:hAnsi="Sys TT"/>
          <w:b/>
          <w:sz w:val="24"/>
          <w:szCs w:val="24"/>
        </w:rPr>
        <w:t>Köberlin</w:t>
      </w:r>
      <w:proofErr w:type="spellEnd"/>
      <w:r w:rsidRPr="00906A68">
        <w:rPr>
          <w:rFonts w:ascii="Sys TT" w:hAnsi="Sys TT"/>
          <w:b/>
          <w:sz w:val="24"/>
          <w:szCs w:val="24"/>
        </w:rPr>
        <w:t>, Berend Snijder,</w:t>
      </w:r>
      <w:r w:rsidR="008826A6">
        <w:rPr>
          <w:rFonts w:ascii="Sys TT" w:hAnsi="Sys TT"/>
          <w:b/>
          <w:sz w:val="24"/>
          <w:szCs w:val="24"/>
        </w:rPr>
        <w:t xml:space="preserve"> Leonhard Heinz</w:t>
      </w:r>
      <w:r w:rsidRPr="00906A68">
        <w:rPr>
          <w:rFonts w:ascii="Sys TT" w:hAnsi="Sys TT"/>
          <w:b/>
          <w:sz w:val="24"/>
          <w:szCs w:val="24"/>
        </w:rPr>
        <w:t xml:space="preserve"> and colleagues </w:t>
      </w:r>
      <w:r w:rsidR="00D94DC4">
        <w:rPr>
          <w:rFonts w:ascii="Sys TT" w:hAnsi="Sys TT"/>
          <w:b/>
          <w:sz w:val="24"/>
          <w:szCs w:val="24"/>
        </w:rPr>
        <w:t xml:space="preserve">discovered </w:t>
      </w:r>
      <w:r w:rsidRPr="00906A68">
        <w:rPr>
          <w:rFonts w:ascii="Sys TT" w:hAnsi="Sys TT"/>
          <w:b/>
          <w:sz w:val="24"/>
          <w:szCs w:val="24"/>
        </w:rPr>
        <w:t xml:space="preserve">that </w:t>
      </w:r>
      <w:r w:rsidR="00D94DC4">
        <w:rPr>
          <w:rFonts w:ascii="Sys TT" w:hAnsi="Sys TT"/>
          <w:b/>
          <w:sz w:val="24"/>
          <w:szCs w:val="24"/>
        </w:rPr>
        <w:t xml:space="preserve">the regulation of </w:t>
      </w:r>
      <w:r w:rsidRPr="00906A68">
        <w:rPr>
          <w:rFonts w:ascii="Sys TT" w:hAnsi="Sys TT"/>
          <w:b/>
          <w:sz w:val="24"/>
          <w:szCs w:val="24"/>
        </w:rPr>
        <w:t>lipids in the cell</w:t>
      </w:r>
      <w:r w:rsidR="00D94DC4">
        <w:rPr>
          <w:rFonts w:ascii="Sys TT" w:hAnsi="Sys TT"/>
          <w:b/>
          <w:sz w:val="24"/>
          <w:szCs w:val="24"/>
        </w:rPr>
        <w:t xml:space="preserve"> </w:t>
      </w:r>
      <w:r w:rsidRPr="00906A68">
        <w:rPr>
          <w:rFonts w:ascii="Sys TT" w:hAnsi="Sys TT"/>
          <w:b/>
          <w:sz w:val="24"/>
          <w:szCs w:val="24"/>
        </w:rPr>
        <w:t xml:space="preserve">membrane </w:t>
      </w:r>
      <w:r w:rsidR="00D94DC4">
        <w:rPr>
          <w:rFonts w:ascii="Sys TT" w:hAnsi="Sys TT"/>
          <w:b/>
          <w:sz w:val="24"/>
          <w:szCs w:val="24"/>
        </w:rPr>
        <w:t>follows a</w:t>
      </w:r>
      <w:r w:rsidR="008826A6">
        <w:rPr>
          <w:rFonts w:ascii="Sys TT" w:hAnsi="Sys TT"/>
          <w:b/>
          <w:sz w:val="24"/>
          <w:szCs w:val="24"/>
        </w:rPr>
        <w:t xml:space="preserve"> surprising</w:t>
      </w:r>
      <w:r w:rsidR="00D94DC4">
        <w:rPr>
          <w:rFonts w:ascii="Sys TT" w:hAnsi="Sys TT"/>
          <w:b/>
          <w:sz w:val="24"/>
          <w:szCs w:val="24"/>
        </w:rPr>
        <w:t xml:space="preserve"> circular, ring-like</w:t>
      </w:r>
      <w:r w:rsidR="008826A6">
        <w:rPr>
          <w:rFonts w:ascii="Sys TT" w:hAnsi="Sys TT"/>
          <w:b/>
          <w:sz w:val="24"/>
          <w:szCs w:val="24"/>
        </w:rPr>
        <w:t xml:space="preserve"> organizational pattern and that this pattern is linked to various cellular functions. </w:t>
      </w:r>
      <w:r w:rsidR="00642630">
        <w:rPr>
          <w:rFonts w:ascii="Sys TT" w:hAnsi="Sys TT"/>
          <w:b/>
          <w:sz w:val="24"/>
          <w:szCs w:val="24"/>
        </w:rPr>
        <w:t>In particular, the scientists found that the ability of cells to mount an immediate immune response is influenced by the cell’s lipid composition to a degree that far exceeds what had been known to date and can be predicted by this new regulatory “code”.</w:t>
      </w:r>
    </w:p>
    <w:p w14:paraId="698481EE" w14:textId="77777777" w:rsidR="008826A6" w:rsidRDefault="008826A6" w:rsidP="00906A68">
      <w:pPr>
        <w:pStyle w:val="NoSpacing"/>
        <w:jc w:val="both"/>
        <w:rPr>
          <w:rFonts w:ascii="Sys TT" w:hAnsi="Sys TT"/>
          <w:b/>
          <w:sz w:val="24"/>
          <w:szCs w:val="24"/>
        </w:rPr>
      </w:pPr>
    </w:p>
    <w:p w14:paraId="1B7981AC" w14:textId="57278152" w:rsidR="00906A68" w:rsidRDefault="00F04A1B" w:rsidP="00906A68">
      <w:pPr>
        <w:pStyle w:val="NoSpacing"/>
        <w:jc w:val="both"/>
        <w:rPr>
          <w:rFonts w:ascii="Sys TT" w:hAnsi="Sys TT"/>
          <w:sz w:val="24"/>
          <w:szCs w:val="24"/>
        </w:rPr>
      </w:pPr>
      <w:r>
        <w:rPr>
          <w:rFonts w:ascii="Sys TT" w:hAnsi="Sys TT"/>
          <w:sz w:val="24"/>
          <w:szCs w:val="24"/>
        </w:rPr>
        <w:t>Essential to our immune system are so-called</w:t>
      </w:r>
      <w:r w:rsidR="00906A68" w:rsidRPr="00906A68">
        <w:rPr>
          <w:rFonts w:ascii="Sys TT" w:hAnsi="Sys TT"/>
          <w:sz w:val="24"/>
          <w:szCs w:val="24"/>
        </w:rPr>
        <w:t xml:space="preserve"> macrophages that act as sentinels and can ‘eat’ and destroy </w:t>
      </w:r>
      <w:r>
        <w:rPr>
          <w:rFonts w:ascii="Sys TT" w:hAnsi="Sys TT"/>
          <w:sz w:val="24"/>
          <w:szCs w:val="24"/>
        </w:rPr>
        <w:t>pathogens</w:t>
      </w:r>
      <w:r w:rsidR="00906A68" w:rsidRPr="00906A68">
        <w:rPr>
          <w:rFonts w:ascii="Sys TT" w:hAnsi="Sys TT"/>
          <w:sz w:val="24"/>
          <w:szCs w:val="24"/>
        </w:rPr>
        <w:t xml:space="preserve">. The first contact between </w:t>
      </w:r>
      <w:r>
        <w:rPr>
          <w:rFonts w:ascii="Sys TT" w:hAnsi="Sys TT"/>
          <w:sz w:val="24"/>
          <w:szCs w:val="24"/>
        </w:rPr>
        <w:t xml:space="preserve">an </w:t>
      </w:r>
      <w:r w:rsidR="00906A68" w:rsidRPr="00906A68">
        <w:rPr>
          <w:rFonts w:ascii="Sys TT" w:hAnsi="Sys TT"/>
          <w:sz w:val="24"/>
          <w:szCs w:val="24"/>
        </w:rPr>
        <w:t>invading pathogen and macrophages occurs at the cell surface of the macrophage. As for all cells</w:t>
      </w:r>
      <w:r>
        <w:rPr>
          <w:rFonts w:ascii="Sys TT" w:hAnsi="Sys TT"/>
          <w:sz w:val="24"/>
          <w:szCs w:val="24"/>
        </w:rPr>
        <w:t xml:space="preserve"> in the human body</w:t>
      </w:r>
      <w:r w:rsidR="00906A68" w:rsidRPr="00906A68">
        <w:rPr>
          <w:rFonts w:ascii="Sys TT" w:hAnsi="Sys TT"/>
          <w:sz w:val="24"/>
          <w:szCs w:val="24"/>
        </w:rPr>
        <w:t>, this cell surface is made up of two oppositely oriented layers of lipids, called a lipid membrane, and membrane proteins, including receptors that recognize pathogens. While</w:t>
      </w:r>
      <w:r>
        <w:rPr>
          <w:rFonts w:ascii="Sys TT" w:hAnsi="Sys TT"/>
          <w:sz w:val="24"/>
          <w:szCs w:val="24"/>
        </w:rPr>
        <w:t xml:space="preserve"> much</w:t>
      </w:r>
      <w:r w:rsidR="00906A68" w:rsidRPr="00906A68">
        <w:rPr>
          <w:rFonts w:ascii="Sys TT" w:hAnsi="Sys TT"/>
          <w:sz w:val="24"/>
          <w:szCs w:val="24"/>
        </w:rPr>
        <w:t xml:space="preserve"> </w:t>
      </w:r>
      <w:r>
        <w:rPr>
          <w:rFonts w:ascii="Sys TT" w:hAnsi="Sys TT"/>
          <w:sz w:val="24"/>
          <w:szCs w:val="24"/>
        </w:rPr>
        <w:t>is known about</w:t>
      </w:r>
      <w:r w:rsidR="00906A68" w:rsidRPr="00906A68">
        <w:rPr>
          <w:rFonts w:ascii="Sys TT" w:hAnsi="Sys TT"/>
          <w:sz w:val="24"/>
          <w:szCs w:val="24"/>
        </w:rPr>
        <w:t xml:space="preserve"> the role of the many proteins involved in this process, cellular membranes contain hundreds of chemically distinct lipids, for which </w:t>
      </w:r>
      <w:r>
        <w:rPr>
          <w:rFonts w:ascii="Sys TT" w:hAnsi="Sys TT"/>
          <w:sz w:val="24"/>
          <w:szCs w:val="24"/>
        </w:rPr>
        <w:t>little is known in terms of regulation and function</w:t>
      </w:r>
      <w:r w:rsidR="00CA17B4">
        <w:rPr>
          <w:rFonts w:ascii="Sys TT" w:hAnsi="Sys TT"/>
          <w:sz w:val="24"/>
          <w:szCs w:val="24"/>
        </w:rPr>
        <w:t>,</w:t>
      </w:r>
      <w:r w:rsidR="00906A68" w:rsidRPr="00906A68">
        <w:rPr>
          <w:rFonts w:ascii="Sys TT" w:hAnsi="Sys TT"/>
          <w:sz w:val="24"/>
          <w:szCs w:val="24"/>
        </w:rPr>
        <w:t xml:space="preserve"> and</w:t>
      </w:r>
      <w:r>
        <w:rPr>
          <w:rFonts w:ascii="Sys TT" w:hAnsi="Sys TT"/>
          <w:sz w:val="24"/>
          <w:szCs w:val="24"/>
        </w:rPr>
        <w:t xml:space="preserve"> in particular</w:t>
      </w:r>
      <w:r w:rsidR="00906A68" w:rsidRPr="00906A68">
        <w:rPr>
          <w:rFonts w:ascii="Sys TT" w:hAnsi="Sys TT"/>
          <w:sz w:val="24"/>
          <w:szCs w:val="24"/>
        </w:rPr>
        <w:t xml:space="preserve"> </w:t>
      </w:r>
      <w:r>
        <w:rPr>
          <w:rFonts w:ascii="Sys TT" w:hAnsi="Sys TT"/>
          <w:sz w:val="24"/>
          <w:szCs w:val="24"/>
        </w:rPr>
        <w:t xml:space="preserve">their possible </w:t>
      </w:r>
      <w:r w:rsidR="00906A68" w:rsidRPr="00906A68">
        <w:rPr>
          <w:rFonts w:ascii="Sys TT" w:hAnsi="Sys TT"/>
          <w:sz w:val="24"/>
          <w:szCs w:val="24"/>
        </w:rPr>
        <w:t xml:space="preserve">influence </w:t>
      </w:r>
      <w:r>
        <w:rPr>
          <w:rFonts w:ascii="Sys TT" w:hAnsi="Sys TT"/>
          <w:sz w:val="24"/>
          <w:szCs w:val="24"/>
        </w:rPr>
        <w:t xml:space="preserve">on </w:t>
      </w:r>
      <w:r w:rsidR="00926A98">
        <w:rPr>
          <w:rFonts w:ascii="Sys TT" w:hAnsi="Sys TT"/>
          <w:sz w:val="24"/>
          <w:szCs w:val="24"/>
        </w:rPr>
        <w:t xml:space="preserve">the cell’s </w:t>
      </w:r>
      <w:r w:rsidR="00906A68" w:rsidRPr="00906A68">
        <w:rPr>
          <w:rFonts w:ascii="Sys TT" w:hAnsi="Sys TT"/>
          <w:sz w:val="24"/>
          <w:szCs w:val="24"/>
        </w:rPr>
        <w:t xml:space="preserve"> immune response.</w:t>
      </w:r>
    </w:p>
    <w:p w14:paraId="1F7060C7" w14:textId="77777777" w:rsidR="00906A68" w:rsidRDefault="00906A68" w:rsidP="00906A68">
      <w:pPr>
        <w:pStyle w:val="NoSpacing"/>
        <w:jc w:val="both"/>
        <w:rPr>
          <w:rFonts w:ascii="Sys TT" w:hAnsi="Sys TT"/>
          <w:sz w:val="24"/>
          <w:szCs w:val="24"/>
        </w:rPr>
      </w:pPr>
    </w:p>
    <w:p w14:paraId="353D7C19" w14:textId="77777777" w:rsidR="00906A68" w:rsidRPr="00906A68" w:rsidRDefault="00906A68" w:rsidP="00906A68">
      <w:pPr>
        <w:pStyle w:val="NoSpacing"/>
        <w:jc w:val="both"/>
        <w:rPr>
          <w:rFonts w:ascii="Sys TT" w:hAnsi="Sys TT"/>
          <w:b/>
          <w:sz w:val="24"/>
          <w:szCs w:val="24"/>
        </w:rPr>
      </w:pPr>
      <w:r>
        <w:rPr>
          <w:rFonts w:ascii="Sys TT" w:hAnsi="Sys TT"/>
          <w:b/>
          <w:sz w:val="24"/>
          <w:szCs w:val="24"/>
        </w:rPr>
        <w:t>Membrane lipids follow</w:t>
      </w:r>
      <w:r w:rsidRPr="00906A68">
        <w:rPr>
          <w:rFonts w:ascii="Sys TT" w:hAnsi="Sys TT"/>
          <w:b/>
          <w:sz w:val="24"/>
          <w:szCs w:val="24"/>
        </w:rPr>
        <w:t xml:space="preserve"> a </w:t>
      </w:r>
      <w:r w:rsidR="00FA52E1">
        <w:rPr>
          <w:rFonts w:ascii="Sys TT" w:hAnsi="Sys TT"/>
          <w:b/>
          <w:sz w:val="24"/>
          <w:szCs w:val="24"/>
        </w:rPr>
        <w:t>higher-level</w:t>
      </w:r>
      <w:r w:rsidRPr="00906A68">
        <w:rPr>
          <w:rFonts w:ascii="Sys TT" w:hAnsi="Sys TT"/>
          <w:b/>
          <w:sz w:val="24"/>
          <w:szCs w:val="24"/>
        </w:rPr>
        <w:t xml:space="preserve"> organization</w:t>
      </w:r>
    </w:p>
    <w:p w14:paraId="12CEA1B4" w14:textId="77777777" w:rsidR="00906A68" w:rsidRPr="00906A68" w:rsidRDefault="00906A68" w:rsidP="00906A68">
      <w:pPr>
        <w:pStyle w:val="NoSpacing"/>
        <w:jc w:val="both"/>
        <w:rPr>
          <w:rFonts w:ascii="Sys TT" w:hAnsi="Sys TT"/>
          <w:sz w:val="24"/>
          <w:szCs w:val="24"/>
        </w:rPr>
      </w:pPr>
    </w:p>
    <w:p w14:paraId="1C1E28F8" w14:textId="20640FE0" w:rsidR="00F04A1B" w:rsidRDefault="00F04A1B" w:rsidP="00906A68">
      <w:pPr>
        <w:pStyle w:val="NoSpacing"/>
        <w:jc w:val="both"/>
        <w:rPr>
          <w:rFonts w:ascii="Sys TT" w:hAnsi="Sys TT"/>
          <w:sz w:val="24"/>
          <w:szCs w:val="24"/>
        </w:rPr>
      </w:pPr>
      <w:r>
        <w:rPr>
          <w:rFonts w:ascii="Sys TT" w:hAnsi="Sys TT"/>
          <w:sz w:val="24"/>
          <w:szCs w:val="24"/>
        </w:rPr>
        <w:t xml:space="preserve">The team around Giulio Superti-Furga at </w:t>
      </w:r>
      <w:r w:rsidR="004C2061">
        <w:rPr>
          <w:rFonts w:ascii="Sys TT" w:hAnsi="Sys TT"/>
          <w:sz w:val="24"/>
          <w:szCs w:val="24"/>
        </w:rPr>
        <w:t xml:space="preserve">the </w:t>
      </w:r>
      <w:r>
        <w:rPr>
          <w:rFonts w:ascii="Sys TT" w:hAnsi="Sys TT"/>
          <w:sz w:val="24"/>
          <w:szCs w:val="24"/>
        </w:rPr>
        <w:t xml:space="preserve">CeMM </w:t>
      </w:r>
      <w:r w:rsidR="00CA17B4">
        <w:rPr>
          <w:rFonts w:ascii="Sys TT" w:hAnsi="Sys TT"/>
          <w:sz w:val="24"/>
          <w:szCs w:val="24"/>
        </w:rPr>
        <w:t xml:space="preserve">Research </w:t>
      </w:r>
      <w:r>
        <w:rPr>
          <w:rFonts w:ascii="Sys TT" w:hAnsi="Sys TT"/>
          <w:sz w:val="24"/>
          <w:szCs w:val="24"/>
        </w:rPr>
        <w:t>Center for Molecular Medicine of the Austrian Academy of Sciences</w:t>
      </w:r>
      <w:r w:rsidR="00926A98">
        <w:rPr>
          <w:rFonts w:ascii="Sys TT" w:hAnsi="Sys TT"/>
          <w:sz w:val="24"/>
          <w:szCs w:val="24"/>
        </w:rPr>
        <w:t>,</w:t>
      </w:r>
      <w:r>
        <w:rPr>
          <w:rFonts w:ascii="Sys TT" w:hAnsi="Sys TT"/>
          <w:sz w:val="24"/>
          <w:szCs w:val="24"/>
        </w:rPr>
        <w:t xml:space="preserve"> has been interested </w:t>
      </w:r>
      <w:r w:rsidR="00CA17B4">
        <w:rPr>
          <w:rFonts w:ascii="Sys TT" w:hAnsi="Sys TT"/>
          <w:sz w:val="24"/>
          <w:szCs w:val="24"/>
        </w:rPr>
        <w:t>i</w:t>
      </w:r>
      <w:r>
        <w:rPr>
          <w:rFonts w:ascii="Sys TT" w:hAnsi="Sys TT"/>
          <w:sz w:val="24"/>
          <w:szCs w:val="24"/>
        </w:rPr>
        <w:t xml:space="preserve">n the organizational principle of biological matter, such as cell constituents, </w:t>
      </w:r>
      <w:r w:rsidR="00652634">
        <w:rPr>
          <w:rFonts w:ascii="Sys TT" w:hAnsi="Sys TT"/>
          <w:sz w:val="24"/>
          <w:szCs w:val="24"/>
        </w:rPr>
        <w:t xml:space="preserve">and </w:t>
      </w:r>
      <w:r w:rsidR="00CA17B4">
        <w:rPr>
          <w:rFonts w:ascii="Sys TT" w:hAnsi="Sys TT"/>
          <w:sz w:val="24"/>
          <w:szCs w:val="24"/>
        </w:rPr>
        <w:t>i</w:t>
      </w:r>
      <w:r w:rsidR="00652634">
        <w:rPr>
          <w:rFonts w:ascii="Sys TT" w:hAnsi="Sys TT"/>
          <w:sz w:val="24"/>
          <w:szCs w:val="24"/>
        </w:rPr>
        <w:t xml:space="preserve">n processes related to the primary response of cells to pathogens. </w:t>
      </w:r>
    </w:p>
    <w:p w14:paraId="4C167CDF" w14:textId="77777777" w:rsidR="00F04A1B" w:rsidRDefault="00F04A1B" w:rsidP="00906A68">
      <w:pPr>
        <w:pStyle w:val="NoSpacing"/>
        <w:jc w:val="both"/>
        <w:rPr>
          <w:rFonts w:ascii="Sys TT" w:hAnsi="Sys TT"/>
          <w:sz w:val="24"/>
          <w:szCs w:val="24"/>
        </w:rPr>
      </w:pPr>
    </w:p>
    <w:p w14:paraId="15C15B7E" w14:textId="39C1D141" w:rsidR="00906A68" w:rsidRPr="00906A68" w:rsidRDefault="00906A68" w:rsidP="00906A68">
      <w:pPr>
        <w:pStyle w:val="NoSpacing"/>
        <w:jc w:val="both"/>
        <w:rPr>
          <w:rFonts w:ascii="Sys TT" w:hAnsi="Sys TT"/>
          <w:sz w:val="24"/>
          <w:szCs w:val="24"/>
        </w:rPr>
      </w:pPr>
      <w:r w:rsidRPr="00906A68">
        <w:rPr>
          <w:rFonts w:ascii="Sys TT" w:hAnsi="Sys TT"/>
          <w:sz w:val="24"/>
          <w:szCs w:val="24"/>
        </w:rPr>
        <w:t xml:space="preserve">In </w:t>
      </w:r>
      <w:r w:rsidR="00652634">
        <w:rPr>
          <w:rFonts w:ascii="Sys TT" w:hAnsi="Sys TT"/>
          <w:sz w:val="24"/>
          <w:szCs w:val="24"/>
        </w:rPr>
        <w:t>the</w:t>
      </w:r>
      <w:r w:rsidRPr="00906A68">
        <w:rPr>
          <w:rFonts w:ascii="Sys TT" w:hAnsi="Sys TT"/>
          <w:sz w:val="24"/>
          <w:szCs w:val="24"/>
        </w:rPr>
        <w:t xml:space="preserve"> systematic study published in </w:t>
      </w:r>
      <w:r w:rsidRPr="000140F0">
        <w:rPr>
          <w:rFonts w:ascii="Sys TT" w:hAnsi="Sys TT"/>
          <w:i/>
          <w:sz w:val="24"/>
          <w:szCs w:val="24"/>
        </w:rPr>
        <w:t>Cell</w:t>
      </w:r>
      <w:r w:rsidRPr="00906A68">
        <w:rPr>
          <w:rFonts w:ascii="Sys TT" w:hAnsi="Sys TT"/>
          <w:sz w:val="24"/>
          <w:szCs w:val="24"/>
        </w:rPr>
        <w:t xml:space="preserve">, </w:t>
      </w:r>
      <w:r w:rsidR="00652634">
        <w:rPr>
          <w:rFonts w:ascii="Sys TT" w:hAnsi="Sys TT"/>
          <w:sz w:val="24"/>
          <w:szCs w:val="24"/>
        </w:rPr>
        <w:t>the team</w:t>
      </w:r>
      <w:r w:rsidRPr="00906A68">
        <w:rPr>
          <w:rFonts w:ascii="Sys TT" w:hAnsi="Sys TT"/>
          <w:sz w:val="24"/>
          <w:szCs w:val="24"/>
        </w:rPr>
        <w:t xml:space="preserve"> discov</w:t>
      </w:r>
      <w:r w:rsidR="00652634">
        <w:rPr>
          <w:rFonts w:ascii="Sys TT" w:hAnsi="Sys TT"/>
          <w:sz w:val="24"/>
          <w:szCs w:val="24"/>
        </w:rPr>
        <w:t>ered</w:t>
      </w:r>
      <w:r w:rsidRPr="00906A68">
        <w:rPr>
          <w:rFonts w:ascii="Sys TT" w:hAnsi="Sys TT"/>
          <w:sz w:val="24"/>
          <w:szCs w:val="24"/>
        </w:rPr>
        <w:t xml:space="preserve"> that the amount and composition of lipids of different lipid types, follows a higher-level organization. The</w:t>
      </w:r>
      <w:r w:rsidR="00652634">
        <w:rPr>
          <w:rFonts w:ascii="Sys TT" w:hAnsi="Sys TT"/>
          <w:sz w:val="24"/>
          <w:szCs w:val="24"/>
        </w:rPr>
        <w:t xml:space="preserve"> authors report</w:t>
      </w:r>
      <w:r w:rsidR="000D72D4">
        <w:rPr>
          <w:rFonts w:ascii="Sys TT" w:hAnsi="Sys TT"/>
          <w:sz w:val="24"/>
          <w:szCs w:val="24"/>
        </w:rPr>
        <w:t xml:space="preserve"> </w:t>
      </w:r>
      <w:r w:rsidRPr="00906A68">
        <w:rPr>
          <w:rFonts w:ascii="Sys TT" w:hAnsi="Sys TT"/>
          <w:sz w:val="24"/>
          <w:szCs w:val="24"/>
        </w:rPr>
        <w:t>that in cells certain lipids increase or decrease together with other lipids, a process they call lipid co</w:t>
      </w:r>
      <w:r w:rsidR="00652634">
        <w:rPr>
          <w:rFonts w:ascii="Sys TT" w:hAnsi="Sys TT"/>
          <w:sz w:val="24"/>
          <w:szCs w:val="24"/>
        </w:rPr>
        <w:t>-</w:t>
      </w:r>
      <w:r w:rsidRPr="00906A68">
        <w:rPr>
          <w:rFonts w:ascii="Sys TT" w:hAnsi="Sys TT"/>
          <w:sz w:val="24"/>
          <w:szCs w:val="24"/>
        </w:rPr>
        <w:t xml:space="preserve">regulation. </w:t>
      </w:r>
      <w:r w:rsidR="00652634">
        <w:rPr>
          <w:rFonts w:ascii="Sys TT" w:hAnsi="Sys TT"/>
          <w:sz w:val="24"/>
          <w:szCs w:val="24"/>
        </w:rPr>
        <w:t>Visualization of the</w:t>
      </w:r>
      <w:r w:rsidRPr="00906A68">
        <w:rPr>
          <w:rFonts w:ascii="Sys TT" w:hAnsi="Sys TT"/>
          <w:sz w:val="24"/>
          <w:szCs w:val="24"/>
        </w:rPr>
        <w:t xml:space="preserve"> </w:t>
      </w:r>
      <w:r w:rsidR="00652634">
        <w:rPr>
          <w:rFonts w:ascii="Sys TT" w:hAnsi="Sys TT"/>
          <w:sz w:val="24"/>
          <w:szCs w:val="24"/>
        </w:rPr>
        <w:t>regulatory interdependence</w:t>
      </w:r>
      <w:r w:rsidR="00652634" w:rsidRPr="00906A68">
        <w:rPr>
          <w:rFonts w:ascii="Sys TT" w:hAnsi="Sys TT"/>
          <w:sz w:val="24"/>
          <w:szCs w:val="24"/>
        </w:rPr>
        <w:t xml:space="preserve"> </w:t>
      </w:r>
      <w:r w:rsidRPr="00906A68">
        <w:rPr>
          <w:rFonts w:ascii="Sys TT" w:hAnsi="Sys TT"/>
          <w:sz w:val="24"/>
          <w:szCs w:val="24"/>
        </w:rPr>
        <w:t xml:space="preserve">between hundreds of different lipid species, </w:t>
      </w:r>
      <w:r w:rsidR="00652634">
        <w:rPr>
          <w:rFonts w:ascii="Sys TT" w:hAnsi="Sys TT"/>
          <w:sz w:val="24"/>
          <w:szCs w:val="24"/>
        </w:rPr>
        <w:t>revealed that the</w:t>
      </w:r>
      <w:r w:rsidRPr="00906A68">
        <w:rPr>
          <w:rFonts w:ascii="Sys TT" w:hAnsi="Sys TT"/>
          <w:sz w:val="24"/>
          <w:szCs w:val="24"/>
        </w:rPr>
        <w:t xml:space="preserve"> organization forms a near perfect circular network of co</w:t>
      </w:r>
      <w:r w:rsidR="000D72D4">
        <w:rPr>
          <w:rFonts w:ascii="Sys TT" w:hAnsi="Sys TT"/>
          <w:sz w:val="24"/>
          <w:szCs w:val="24"/>
        </w:rPr>
        <w:t>-</w:t>
      </w:r>
      <w:r w:rsidRPr="00906A68">
        <w:rPr>
          <w:rFonts w:ascii="Sys TT" w:hAnsi="Sys TT"/>
          <w:sz w:val="24"/>
          <w:szCs w:val="24"/>
        </w:rPr>
        <w:t xml:space="preserve">regulated lipids, exposing for the first time a </w:t>
      </w:r>
      <w:r w:rsidR="00652634">
        <w:rPr>
          <w:rFonts w:ascii="Sys TT" w:hAnsi="Sys TT"/>
          <w:sz w:val="24"/>
          <w:szCs w:val="24"/>
        </w:rPr>
        <w:t>“</w:t>
      </w:r>
      <w:r w:rsidRPr="00906A68">
        <w:rPr>
          <w:rFonts w:ascii="Sys TT" w:hAnsi="Sys TT"/>
          <w:sz w:val="24"/>
          <w:szCs w:val="24"/>
        </w:rPr>
        <w:t>code</w:t>
      </w:r>
      <w:r w:rsidR="00652634">
        <w:rPr>
          <w:rFonts w:ascii="Sys TT" w:hAnsi="Sys TT"/>
          <w:sz w:val="24"/>
          <w:szCs w:val="24"/>
        </w:rPr>
        <w:t>”</w:t>
      </w:r>
      <w:r w:rsidRPr="00906A68">
        <w:rPr>
          <w:rFonts w:ascii="Sys TT" w:hAnsi="Sys TT"/>
          <w:sz w:val="24"/>
          <w:szCs w:val="24"/>
        </w:rPr>
        <w:t xml:space="preserve"> underlying the cellular lipids, or the </w:t>
      </w:r>
      <w:r w:rsidR="00652634">
        <w:rPr>
          <w:rFonts w:ascii="Sys TT" w:hAnsi="Sys TT"/>
          <w:sz w:val="24"/>
          <w:szCs w:val="24"/>
        </w:rPr>
        <w:t>“</w:t>
      </w:r>
      <w:proofErr w:type="spellStart"/>
      <w:r w:rsidRPr="00906A68">
        <w:rPr>
          <w:rFonts w:ascii="Sys TT" w:hAnsi="Sys TT"/>
          <w:sz w:val="24"/>
          <w:szCs w:val="24"/>
        </w:rPr>
        <w:t>lipidome</w:t>
      </w:r>
      <w:proofErr w:type="spellEnd"/>
      <w:r w:rsidR="00652634">
        <w:rPr>
          <w:rFonts w:ascii="Sys TT" w:hAnsi="Sys TT"/>
          <w:sz w:val="24"/>
          <w:szCs w:val="24"/>
        </w:rPr>
        <w:t>”</w:t>
      </w:r>
      <w:r w:rsidRPr="00906A68">
        <w:rPr>
          <w:rFonts w:ascii="Sys TT" w:hAnsi="Sys TT"/>
          <w:sz w:val="24"/>
          <w:szCs w:val="24"/>
        </w:rPr>
        <w:t>.</w:t>
      </w:r>
    </w:p>
    <w:p w14:paraId="35DFBA81" w14:textId="77777777" w:rsidR="00906A68" w:rsidRPr="00906A68" w:rsidRDefault="00906A68" w:rsidP="00906A68">
      <w:pPr>
        <w:pStyle w:val="NoSpacing"/>
        <w:jc w:val="both"/>
        <w:rPr>
          <w:rFonts w:ascii="Sys TT" w:hAnsi="Sys TT"/>
          <w:sz w:val="24"/>
          <w:szCs w:val="24"/>
        </w:rPr>
      </w:pPr>
    </w:p>
    <w:p w14:paraId="6302B683" w14:textId="77777777" w:rsidR="00906A68" w:rsidRPr="00906A68" w:rsidRDefault="00906A68" w:rsidP="00906A68">
      <w:pPr>
        <w:pStyle w:val="NoSpacing"/>
        <w:jc w:val="both"/>
        <w:rPr>
          <w:rFonts w:ascii="Sys TT" w:hAnsi="Sys TT"/>
          <w:sz w:val="24"/>
          <w:szCs w:val="24"/>
        </w:rPr>
      </w:pPr>
    </w:p>
    <w:p w14:paraId="7A209CA6" w14:textId="77777777" w:rsidR="00906A68" w:rsidRDefault="00652634" w:rsidP="00906A68">
      <w:pPr>
        <w:pStyle w:val="NoSpacing"/>
        <w:jc w:val="both"/>
        <w:rPr>
          <w:rFonts w:ascii="Sys TT" w:hAnsi="Sys TT"/>
          <w:sz w:val="24"/>
          <w:szCs w:val="24"/>
        </w:rPr>
      </w:pPr>
      <w:r>
        <w:rPr>
          <w:rFonts w:ascii="Sys TT" w:hAnsi="Sys TT"/>
          <w:sz w:val="24"/>
          <w:szCs w:val="24"/>
        </w:rPr>
        <w:t xml:space="preserve">Interestingly, based on the “circular </w:t>
      </w:r>
      <w:proofErr w:type="spellStart"/>
      <w:r>
        <w:rPr>
          <w:rFonts w:ascii="Sys TT" w:hAnsi="Sys TT"/>
          <w:sz w:val="24"/>
          <w:szCs w:val="24"/>
        </w:rPr>
        <w:t>lipidome</w:t>
      </w:r>
      <w:proofErr w:type="spellEnd"/>
      <w:r>
        <w:rPr>
          <w:rFonts w:ascii="Sys TT" w:hAnsi="Sys TT"/>
          <w:sz w:val="24"/>
          <w:szCs w:val="24"/>
        </w:rPr>
        <w:t>” the researchers</w:t>
      </w:r>
      <w:r w:rsidR="00906A68" w:rsidRPr="00906A68">
        <w:rPr>
          <w:rFonts w:ascii="Sys TT" w:hAnsi="Sys TT"/>
          <w:sz w:val="24"/>
          <w:szCs w:val="24"/>
        </w:rPr>
        <w:t xml:space="preserve"> </w:t>
      </w:r>
      <w:r>
        <w:rPr>
          <w:rFonts w:ascii="Sys TT" w:hAnsi="Sys TT"/>
          <w:sz w:val="24"/>
          <w:szCs w:val="24"/>
        </w:rPr>
        <w:t>are now able to</w:t>
      </w:r>
      <w:r w:rsidRPr="00906A68">
        <w:rPr>
          <w:rFonts w:ascii="Sys TT" w:hAnsi="Sys TT"/>
          <w:sz w:val="24"/>
          <w:szCs w:val="24"/>
        </w:rPr>
        <w:t xml:space="preserve"> dec</w:t>
      </w:r>
      <w:r>
        <w:rPr>
          <w:rFonts w:ascii="Sys TT" w:hAnsi="Sys TT"/>
          <w:sz w:val="24"/>
          <w:szCs w:val="24"/>
        </w:rPr>
        <w:t>ipher</w:t>
      </w:r>
      <w:r w:rsidRPr="00906A68">
        <w:rPr>
          <w:rFonts w:ascii="Sys TT" w:hAnsi="Sys TT"/>
          <w:sz w:val="24"/>
          <w:szCs w:val="24"/>
        </w:rPr>
        <w:t xml:space="preserve"> </w:t>
      </w:r>
      <w:r w:rsidR="00906A68" w:rsidRPr="00906A68">
        <w:rPr>
          <w:rFonts w:ascii="Sys TT" w:hAnsi="Sys TT"/>
          <w:sz w:val="24"/>
          <w:szCs w:val="24"/>
        </w:rPr>
        <w:t xml:space="preserve">the role of hundreds of different lipid species in the immune response, revealing which lipids act to stimulate and which act to dampen the inflammatory response of macrophages. </w:t>
      </w:r>
      <w:r>
        <w:rPr>
          <w:rFonts w:ascii="Sys TT" w:hAnsi="Sys TT"/>
          <w:sz w:val="24"/>
          <w:szCs w:val="24"/>
        </w:rPr>
        <w:t xml:space="preserve">The predictive power of the circular </w:t>
      </w:r>
      <w:proofErr w:type="spellStart"/>
      <w:r>
        <w:rPr>
          <w:rFonts w:ascii="Sys TT" w:hAnsi="Sys TT"/>
          <w:sz w:val="24"/>
          <w:szCs w:val="24"/>
        </w:rPr>
        <w:t>lipidome</w:t>
      </w:r>
      <w:proofErr w:type="spellEnd"/>
      <w:r w:rsidR="000D72D4">
        <w:rPr>
          <w:rFonts w:ascii="Sys TT" w:hAnsi="Sys TT"/>
          <w:sz w:val="24"/>
          <w:szCs w:val="24"/>
        </w:rPr>
        <w:t xml:space="preserve"> </w:t>
      </w:r>
      <w:r>
        <w:rPr>
          <w:rFonts w:ascii="Sys TT" w:hAnsi="Sys TT"/>
          <w:sz w:val="24"/>
          <w:szCs w:val="24"/>
        </w:rPr>
        <w:t>was put to test with</w:t>
      </w:r>
      <w:r w:rsidR="000D72D4">
        <w:rPr>
          <w:rFonts w:ascii="Sys TT" w:hAnsi="Sys TT"/>
          <w:sz w:val="24"/>
          <w:szCs w:val="24"/>
        </w:rPr>
        <w:t xml:space="preserve"> </w:t>
      </w:r>
      <w:r w:rsidR="00906A68" w:rsidRPr="00906A68">
        <w:rPr>
          <w:rFonts w:ascii="Sys TT" w:hAnsi="Sys TT"/>
          <w:sz w:val="24"/>
          <w:szCs w:val="24"/>
        </w:rPr>
        <w:t xml:space="preserve">cells from patients suffering from lipid storage disorders, caused by inherited mutations in genes involved in lipid metabolism. The authors found that they could accurately predict the inflammatory response of </w:t>
      </w:r>
      <w:r w:rsidR="00FF66CB">
        <w:rPr>
          <w:rFonts w:ascii="Sys TT" w:hAnsi="Sys TT"/>
          <w:sz w:val="24"/>
          <w:szCs w:val="24"/>
        </w:rPr>
        <w:t>cells of these</w:t>
      </w:r>
      <w:r w:rsidR="000D72D4">
        <w:rPr>
          <w:rFonts w:ascii="Sys TT" w:hAnsi="Sys TT"/>
          <w:sz w:val="24"/>
          <w:szCs w:val="24"/>
        </w:rPr>
        <w:t xml:space="preserve"> </w:t>
      </w:r>
      <w:r w:rsidR="00906A68" w:rsidRPr="00906A68">
        <w:rPr>
          <w:rFonts w:ascii="Sys TT" w:hAnsi="Sys TT"/>
          <w:sz w:val="24"/>
          <w:szCs w:val="24"/>
        </w:rPr>
        <w:t xml:space="preserve">patients, only based on the measured differences in lipid composition. </w:t>
      </w:r>
      <w:r w:rsidR="00906A68" w:rsidRPr="00906A68" w:rsidDel="00D00B37">
        <w:rPr>
          <w:rFonts w:ascii="Sys TT" w:hAnsi="Sys TT"/>
          <w:sz w:val="24"/>
          <w:szCs w:val="24"/>
        </w:rPr>
        <w:t xml:space="preserve"> </w:t>
      </w:r>
    </w:p>
    <w:p w14:paraId="50267D12" w14:textId="77777777" w:rsidR="00FA52E1" w:rsidRDefault="00FA52E1" w:rsidP="00906A68">
      <w:pPr>
        <w:pStyle w:val="NoSpacing"/>
        <w:jc w:val="both"/>
        <w:rPr>
          <w:rFonts w:ascii="Sys TT" w:hAnsi="Sys TT"/>
          <w:sz w:val="24"/>
          <w:szCs w:val="24"/>
        </w:rPr>
      </w:pPr>
    </w:p>
    <w:p w14:paraId="6F99039D" w14:textId="5B856C06" w:rsidR="00FA52E1" w:rsidRPr="00DF0668" w:rsidRDefault="00FA52E1" w:rsidP="00906A68">
      <w:pPr>
        <w:pStyle w:val="NoSpacing"/>
        <w:jc w:val="both"/>
        <w:rPr>
          <w:rFonts w:ascii="Sys TT" w:hAnsi="Sys TT"/>
          <w:b/>
          <w:sz w:val="24"/>
          <w:szCs w:val="24"/>
        </w:rPr>
      </w:pPr>
      <w:r w:rsidRPr="00DF0668">
        <w:rPr>
          <w:rFonts w:ascii="Sys TT" w:hAnsi="Sys TT"/>
          <w:b/>
          <w:sz w:val="24"/>
          <w:szCs w:val="24"/>
        </w:rPr>
        <w:t xml:space="preserve">Further </w:t>
      </w:r>
      <w:r w:rsidR="00DF0668" w:rsidRPr="00DF0668">
        <w:rPr>
          <w:rFonts w:ascii="Sys TT" w:hAnsi="Sys TT"/>
          <w:b/>
          <w:sz w:val="24"/>
          <w:szCs w:val="24"/>
        </w:rPr>
        <w:t xml:space="preserve">insights into the lipid´s role </w:t>
      </w:r>
      <w:r w:rsidR="00CA17B4">
        <w:rPr>
          <w:rFonts w:ascii="Sys TT" w:hAnsi="Sys TT"/>
          <w:b/>
          <w:sz w:val="24"/>
          <w:szCs w:val="24"/>
        </w:rPr>
        <w:t>in</w:t>
      </w:r>
      <w:r w:rsidR="00DF0668" w:rsidRPr="00DF0668">
        <w:rPr>
          <w:rFonts w:ascii="Sys TT" w:hAnsi="Sys TT"/>
          <w:b/>
          <w:sz w:val="24"/>
          <w:szCs w:val="24"/>
        </w:rPr>
        <w:t xml:space="preserve"> the immune response</w:t>
      </w:r>
    </w:p>
    <w:p w14:paraId="5C2C8356" w14:textId="77777777" w:rsidR="00906A68" w:rsidRPr="00906A68" w:rsidRDefault="00906A68" w:rsidP="00906A68">
      <w:pPr>
        <w:pStyle w:val="NoSpacing"/>
        <w:jc w:val="both"/>
        <w:rPr>
          <w:rFonts w:ascii="Sys TT" w:hAnsi="Sys TT"/>
          <w:sz w:val="24"/>
          <w:szCs w:val="24"/>
        </w:rPr>
      </w:pPr>
    </w:p>
    <w:p w14:paraId="32B76A43" w14:textId="77DF5900" w:rsidR="00906A68" w:rsidRPr="00906A68" w:rsidRDefault="00906A68" w:rsidP="00906A68">
      <w:pPr>
        <w:pStyle w:val="NoSpacing"/>
        <w:jc w:val="both"/>
        <w:rPr>
          <w:rFonts w:ascii="Sys TT" w:hAnsi="Sys TT"/>
          <w:sz w:val="24"/>
          <w:szCs w:val="24"/>
        </w:rPr>
      </w:pPr>
      <w:r w:rsidRPr="00906A68">
        <w:rPr>
          <w:rFonts w:ascii="Sys TT" w:hAnsi="Sys TT"/>
          <w:sz w:val="24"/>
          <w:szCs w:val="24"/>
        </w:rPr>
        <w:t xml:space="preserve">In </w:t>
      </w:r>
      <w:r w:rsidR="004C2061" w:rsidRPr="009D63F4">
        <w:rPr>
          <w:rFonts w:ascii="Sys TT" w:hAnsi="Sys TT"/>
          <w:sz w:val="24"/>
          <w:szCs w:val="24"/>
        </w:rPr>
        <w:t xml:space="preserve">their second </w:t>
      </w:r>
      <w:proofErr w:type="gramStart"/>
      <w:r w:rsidR="004C2061" w:rsidRPr="009D63F4">
        <w:rPr>
          <w:rFonts w:ascii="Sys TT" w:hAnsi="Sys TT"/>
          <w:sz w:val="24"/>
          <w:szCs w:val="24"/>
        </w:rPr>
        <w:t xml:space="preserve">study </w:t>
      </w:r>
      <w:r w:rsidRPr="004C2061">
        <w:rPr>
          <w:rFonts w:ascii="Sys TT" w:hAnsi="Sys TT"/>
          <w:sz w:val="24"/>
          <w:szCs w:val="24"/>
        </w:rPr>
        <w:t xml:space="preserve"> </w:t>
      </w:r>
      <w:r w:rsidRPr="00906A68">
        <w:rPr>
          <w:rFonts w:ascii="Sys TT" w:hAnsi="Sys TT"/>
          <w:sz w:val="24"/>
          <w:szCs w:val="24"/>
        </w:rPr>
        <w:t>published</w:t>
      </w:r>
      <w:proofErr w:type="gramEnd"/>
      <w:r w:rsidRPr="00906A68">
        <w:rPr>
          <w:rFonts w:ascii="Sys TT" w:hAnsi="Sys TT"/>
          <w:sz w:val="24"/>
          <w:szCs w:val="24"/>
        </w:rPr>
        <w:t xml:space="preserve"> in the journal </w:t>
      </w:r>
      <w:r w:rsidRPr="000140F0">
        <w:rPr>
          <w:rFonts w:ascii="Sys TT" w:hAnsi="Sys TT"/>
          <w:i/>
          <w:sz w:val="24"/>
          <w:szCs w:val="24"/>
        </w:rPr>
        <w:t>Cell Reports</w:t>
      </w:r>
      <w:r w:rsidR="00926A98">
        <w:rPr>
          <w:rFonts w:ascii="Sys TT" w:hAnsi="Sys TT"/>
          <w:i/>
          <w:sz w:val="24"/>
          <w:szCs w:val="24"/>
        </w:rPr>
        <w:t>,</w:t>
      </w:r>
      <w:r w:rsidRPr="00906A68">
        <w:rPr>
          <w:rFonts w:ascii="Sys TT" w:hAnsi="Sys TT"/>
          <w:sz w:val="24"/>
          <w:szCs w:val="24"/>
        </w:rPr>
        <w:t xml:space="preserve"> the </w:t>
      </w:r>
      <w:r w:rsidR="00FF66CB">
        <w:rPr>
          <w:rFonts w:ascii="Sys TT" w:hAnsi="Sys TT"/>
          <w:sz w:val="24"/>
          <w:szCs w:val="24"/>
        </w:rPr>
        <w:t>team</w:t>
      </w:r>
      <w:r w:rsidR="00FF66CB" w:rsidRPr="00906A68">
        <w:rPr>
          <w:rFonts w:ascii="Sys TT" w:hAnsi="Sys TT"/>
          <w:sz w:val="24"/>
          <w:szCs w:val="24"/>
        </w:rPr>
        <w:t xml:space="preserve"> </w:t>
      </w:r>
      <w:r w:rsidR="00FF66CB">
        <w:rPr>
          <w:rFonts w:ascii="Sys TT" w:hAnsi="Sys TT"/>
          <w:sz w:val="24"/>
          <w:szCs w:val="24"/>
        </w:rPr>
        <w:t>provides a</w:t>
      </w:r>
      <w:r w:rsidRPr="00906A68">
        <w:rPr>
          <w:rFonts w:ascii="Sys TT" w:hAnsi="Sys TT"/>
          <w:sz w:val="24"/>
          <w:szCs w:val="24"/>
        </w:rPr>
        <w:t xml:space="preserve"> detailed functional characterization of a protein called SMPDL3B</w:t>
      </w:r>
      <w:r w:rsidR="00FF66CB">
        <w:rPr>
          <w:rFonts w:ascii="Sys TT" w:hAnsi="Sys TT"/>
          <w:sz w:val="24"/>
          <w:szCs w:val="24"/>
        </w:rPr>
        <w:t>, a lipid-modifying enzyme</w:t>
      </w:r>
      <w:r w:rsidRPr="00906A68">
        <w:rPr>
          <w:rFonts w:ascii="Sys TT" w:hAnsi="Sys TT"/>
          <w:sz w:val="24"/>
          <w:szCs w:val="24"/>
        </w:rPr>
        <w:t xml:space="preserve">. In a collaborative effort involving researchers from CeMM, the Medical University of Vienna and the National University of Singapore, the authors discovered that SMPDL3B </w:t>
      </w:r>
      <w:r w:rsidR="00FF66CB">
        <w:rPr>
          <w:rFonts w:ascii="Sys TT" w:hAnsi="Sys TT"/>
          <w:sz w:val="24"/>
          <w:szCs w:val="24"/>
        </w:rPr>
        <w:t>is located</w:t>
      </w:r>
      <w:r w:rsidRPr="00906A68">
        <w:rPr>
          <w:rFonts w:ascii="Sys TT" w:hAnsi="Sys TT"/>
          <w:sz w:val="24"/>
          <w:szCs w:val="24"/>
        </w:rPr>
        <w:t xml:space="preserve"> on the surface of macrophages </w:t>
      </w:r>
      <w:r w:rsidR="00FF66CB">
        <w:rPr>
          <w:rFonts w:ascii="Sys TT" w:hAnsi="Sys TT"/>
          <w:sz w:val="24"/>
          <w:szCs w:val="24"/>
        </w:rPr>
        <w:t>where i</w:t>
      </w:r>
      <w:r w:rsidR="000D72D4">
        <w:rPr>
          <w:rFonts w:ascii="Sys TT" w:hAnsi="Sys TT"/>
          <w:sz w:val="24"/>
          <w:szCs w:val="24"/>
        </w:rPr>
        <w:t>t</w:t>
      </w:r>
      <w:r w:rsidRPr="00906A68">
        <w:rPr>
          <w:rFonts w:ascii="Sys TT" w:hAnsi="Sys TT"/>
          <w:sz w:val="24"/>
          <w:szCs w:val="24"/>
        </w:rPr>
        <w:t xml:space="preserve"> strongly affects the cellular lipid composition, thereby providing a novel mode of regulation for the immune response. </w:t>
      </w:r>
    </w:p>
    <w:p w14:paraId="41745505" w14:textId="77777777" w:rsidR="00906A68" w:rsidRPr="00906A68" w:rsidRDefault="00906A68" w:rsidP="00906A68">
      <w:pPr>
        <w:pStyle w:val="NoSpacing"/>
        <w:jc w:val="both"/>
        <w:rPr>
          <w:rFonts w:ascii="Sys TT" w:hAnsi="Sys TT"/>
          <w:sz w:val="24"/>
          <w:szCs w:val="24"/>
        </w:rPr>
      </w:pPr>
    </w:p>
    <w:p w14:paraId="26EE8200" w14:textId="77777777" w:rsidR="00FF66CB" w:rsidRDefault="00906A68" w:rsidP="00906A68">
      <w:pPr>
        <w:pStyle w:val="NoSpacing"/>
        <w:jc w:val="both"/>
        <w:rPr>
          <w:rFonts w:ascii="Sys TT" w:hAnsi="Sys TT"/>
          <w:sz w:val="24"/>
          <w:szCs w:val="24"/>
        </w:rPr>
      </w:pPr>
      <w:r w:rsidRPr="00906A68">
        <w:rPr>
          <w:rFonts w:ascii="Sys TT" w:hAnsi="Sys TT"/>
          <w:sz w:val="24"/>
          <w:szCs w:val="24"/>
        </w:rPr>
        <w:t>Senior Author Giulio Superti-Furga</w:t>
      </w:r>
      <w:r w:rsidR="00FF66CB">
        <w:rPr>
          <w:rFonts w:ascii="Sys TT" w:hAnsi="Sys TT"/>
          <w:sz w:val="24"/>
          <w:szCs w:val="24"/>
        </w:rPr>
        <w:t>, who is Prin</w:t>
      </w:r>
      <w:r w:rsidR="004B2C69">
        <w:rPr>
          <w:rFonts w:ascii="Sys TT" w:hAnsi="Sys TT"/>
          <w:sz w:val="24"/>
          <w:szCs w:val="24"/>
        </w:rPr>
        <w:t>cipal</w:t>
      </w:r>
      <w:r w:rsidR="00FF66CB">
        <w:rPr>
          <w:rFonts w:ascii="Sys TT" w:hAnsi="Sys TT"/>
          <w:sz w:val="24"/>
          <w:szCs w:val="24"/>
        </w:rPr>
        <w:t xml:space="preserve"> Investigator at CeMM and Professor for Medical Systems Biology at the Medical University of Vienna says</w:t>
      </w:r>
      <w:r w:rsidRPr="00906A68">
        <w:rPr>
          <w:rFonts w:ascii="Sys TT" w:hAnsi="Sys TT"/>
          <w:sz w:val="24"/>
          <w:szCs w:val="24"/>
        </w:rPr>
        <w:t>: “</w:t>
      </w:r>
      <w:r w:rsidR="00FF66CB">
        <w:rPr>
          <w:rFonts w:ascii="Sys TT" w:hAnsi="Sys TT"/>
          <w:sz w:val="24"/>
          <w:szCs w:val="24"/>
        </w:rPr>
        <w:t xml:space="preserve">Not only do these studies reveal a </w:t>
      </w:r>
      <w:r w:rsidR="004B2C69">
        <w:rPr>
          <w:rFonts w:ascii="Sys TT" w:hAnsi="Sys TT"/>
          <w:sz w:val="24"/>
          <w:szCs w:val="24"/>
        </w:rPr>
        <w:t xml:space="preserve">wide, unexpected role for lipids in innate immune signaling, but establish that global studies, looking at many molecules at the same time, can reveal new fundamental principles on how biological matter is organized. The </w:t>
      </w:r>
      <w:r w:rsidR="004B2C69" w:rsidRPr="009D63F4">
        <w:rPr>
          <w:rFonts w:ascii="Sys TT" w:hAnsi="Sys TT"/>
          <w:sz w:val="24"/>
          <w:szCs w:val="24"/>
        </w:rPr>
        <w:t>circularity</w:t>
      </w:r>
      <w:r w:rsidR="004B2C69">
        <w:rPr>
          <w:rFonts w:ascii="Sys TT" w:hAnsi="Sys TT"/>
          <w:sz w:val="24"/>
          <w:szCs w:val="24"/>
        </w:rPr>
        <w:t xml:space="preserve"> of lipid co-regulation discovered at CeMM is likely to enter the biochemistry textbooks.”</w:t>
      </w:r>
    </w:p>
    <w:p w14:paraId="26FE0408" w14:textId="77777777" w:rsidR="00CC5032" w:rsidRDefault="00CC5032" w:rsidP="00906A68">
      <w:pPr>
        <w:pStyle w:val="NoSpacing"/>
        <w:jc w:val="both"/>
        <w:rPr>
          <w:rFonts w:ascii="Sys TT" w:hAnsi="Sys TT"/>
          <w:sz w:val="24"/>
          <w:szCs w:val="24"/>
        </w:rPr>
      </w:pPr>
    </w:p>
    <w:p w14:paraId="79ED6C10" w14:textId="77777777" w:rsidR="00CC5032" w:rsidRPr="0002586B" w:rsidRDefault="00CC5032" w:rsidP="00CC5032">
      <w:pPr>
        <w:rPr>
          <w:b/>
          <w:sz w:val="20"/>
          <w:szCs w:val="20"/>
          <w:lang w:val="en-US"/>
        </w:rPr>
      </w:pPr>
      <w:bookmarkStart w:id="0" w:name="_GoBack"/>
      <w:r w:rsidRPr="0002586B">
        <w:rPr>
          <w:b/>
          <w:sz w:val="20"/>
          <w:szCs w:val="20"/>
          <w:lang w:val="en-US"/>
        </w:rPr>
        <w:t>Enquiries to:</w:t>
      </w:r>
    </w:p>
    <w:p w14:paraId="245794C1" w14:textId="77777777" w:rsidR="00CC5032" w:rsidRPr="0002586B" w:rsidRDefault="00CC5032" w:rsidP="00CC5032">
      <w:pPr>
        <w:rPr>
          <w:sz w:val="20"/>
          <w:szCs w:val="20"/>
          <w:lang w:val="en-US"/>
        </w:rPr>
      </w:pPr>
      <w:r w:rsidRPr="0002586B">
        <w:rPr>
          <w:sz w:val="20"/>
          <w:szCs w:val="20"/>
          <w:lang w:val="en-US"/>
        </w:rPr>
        <w:t>Eva Schweng</w:t>
      </w:r>
    </w:p>
    <w:p w14:paraId="4EF27C2A" w14:textId="77777777" w:rsidR="00CC5032" w:rsidRPr="0002586B" w:rsidRDefault="00CC5032" w:rsidP="00CC5032">
      <w:pPr>
        <w:rPr>
          <w:sz w:val="20"/>
          <w:szCs w:val="20"/>
          <w:lang w:val="en-US"/>
        </w:rPr>
      </w:pPr>
      <w:r w:rsidRPr="0002586B">
        <w:rPr>
          <w:sz w:val="20"/>
          <w:szCs w:val="20"/>
          <w:lang w:val="en-US"/>
        </w:rPr>
        <w:t>PR Manager</w:t>
      </w:r>
    </w:p>
    <w:p w14:paraId="47923F1C" w14:textId="77777777" w:rsidR="00CC5032" w:rsidRPr="0002586B" w:rsidRDefault="00CC5032" w:rsidP="00CC5032">
      <w:pPr>
        <w:rPr>
          <w:sz w:val="20"/>
          <w:szCs w:val="20"/>
          <w:lang w:val="fr-FR"/>
        </w:rPr>
      </w:pPr>
      <w:r w:rsidRPr="0002586B">
        <w:rPr>
          <w:sz w:val="20"/>
          <w:szCs w:val="20"/>
          <w:lang w:val="fr-FR"/>
        </w:rPr>
        <w:t>Phone: +43-1-40160/70051</w:t>
      </w:r>
    </w:p>
    <w:p w14:paraId="508BE592" w14:textId="77777777" w:rsidR="00CC5032" w:rsidRPr="0002586B" w:rsidRDefault="00CC5032" w:rsidP="00CC5032">
      <w:pPr>
        <w:rPr>
          <w:sz w:val="20"/>
          <w:szCs w:val="20"/>
          <w:lang w:val="fr-FR"/>
        </w:rPr>
      </w:pPr>
      <w:r w:rsidRPr="0002586B">
        <w:rPr>
          <w:sz w:val="20"/>
          <w:szCs w:val="20"/>
          <w:lang w:val="fr-FR"/>
        </w:rPr>
        <w:t>E-Mail: eschweng@cemm.at</w:t>
      </w:r>
    </w:p>
    <w:bookmarkEnd w:id="0"/>
    <w:p w14:paraId="21F2E80F" w14:textId="77777777" w:rsidR="00CC5032" w:rsidRPr="00CA17B4" w:rsidRDefault="00CC5032" w:rsidP="00906A68">
      <w:pPr>
        <w:pStyle w:val="NoSpacing"/>
        <w:jc w:val="both"/>
        <w:rPr>
          <w:rFonts w:ascii="Sys TT" w:hAnsi="Sys TT"/>
          <w:sz w:val="24"/>
          <w:szCs w:val="24"/>
          <w:lang w:val="fr-FR"/>
        </w:rPr>
      </w:pPr>
    </w:p>
    <w:p w14:paraId="3F8CC51C" w14:textId="77777777" w:rsidR="000F2B57" w:rsidRPr="0001491A" w:rsidRDefault="000F2B57" w:rsidP="00906A68">
      <w:pPr>
        <w:pStyle w:val="NoSpacing"/>
        <w:jc w:val="both"/>
        <w:rPr>
          <w:rFonts w:ascii="Sys TT" w:hAnsi="Sys TT"/>
          <w:b/>
          <w:sz w:val="20"/>
          <w:szCs w:val="20"/>
        </w:rPr>
      </w:pPr>
      <w:r w:rsidRPr="0001491A">
        <w:rPr>
          <w:rFonts w:ascii="Sys TT" w:hAnsi="Sys TT"/>
          <w:b/>
          <w:sz w:val="20"/>
          <w:szCs w:val="20"/>
        </w:rPr>
        <w:t>Studies:</w:t>
      </w:r>
    </w:p>
    <w:p w14:paraId="1672A4CE" w14:textId="77777777" w:rsidR="000F2B57" w:rsidRPr="0001491A" w:rsidRDefault="000F2B57" w:rsidP="000F2B57">
      <w:pPr>
        <w:pStyle w:val="NoSpacing"/>
        <w:jc w:val="both"/>
        <w:rPr>
          <w:rFonts w:ascii="Sys TT" w:hAnsi="Sys TT"/>
          <w:sz w:val="20"/>
          <w:szCs w:val="20"/>
        </w:rPr>
      </w:pPr>
      <w:r w:rsidRPr="0001491A">
        <w:rPr>
          <w:rFonts w:ascii="Sys TT" w:hAnsi="Sys TT"/>
          <w:sz w:val="20"/>
          <w:szCs w:val="20"/>
        </w:rPr>
        <w:t xml:space="preserve">A Conserved Circular Network of </w:t>
      </w:r>
      <w:proofErr w:type="spellStart"/>
      <w:r w:rsidRPr="0001491A">
        <w:rPr>
          <w:rFonts w:ascii="Sys TT" w:hAnsi="Sys TT"/>
          <w:sz w:val="20"/>
          <w:szCs w:val="20"/>
        </w:rPr>
        <w:t>Coregulated</w:t>
      </w:r>
      <w:proofErr w:type="spellEnd"/>
      <w:r w:rsidRPr="0001491A">
        <w:rPr>
          <w:rFonts w:ascii="Sys TT" w:hAnsi="Sys TT"/>
          <w:sz w:val="20"/>
          <w:szCs w:val="20"/>
        </w:rPr>
        <w:t xml:space="preserve"> Lipids Modulates Innate Immune Responses</w:t>
      </w:r>
    </w:p>
    <w:p w14:paraId="47294050" w14:textId="77777777" w:rsidR="000F2B57" w:rsidRPr="0001491A" w:rsidRDefault="000F2B57" w:rsidP="000F2B57">
      <w:pPr>
        <w:pStyle w:val="NoSpacing"/>
        <w:jc w:val="both"/>
        <w:rPr>
          <w:rFonts w:ascii="Sys TT" w:hAnsi="Sys TT"/>
          <w:sz w:val="20"/>
          <w:szCs w:val="20"/>
        </w:rPr>
      </w:pPr>
      <w:r w:rsidRPr="0001491A">
        <w:rPr>
          <w:rFonts w:ascii="Sys TT" w:hAnsi="Sys TT"/>
          <w:sz w:val="20"/>
          <w:szCs w:val="20"/>
        </w:rPr>
        <w:t xml:space="preserve">Marielle S. </w:t>
      </w:r>
      <w:proofErr w:type="spellStart"/>
      <w:r w:rsidRPr="0001491A">
        <w:rPr>
          <w:rFonts w:ascii="Sys TT" w:hAnsi="Sys TT"/>
          <w:sz w:val="20"/>
          <w:szCs w:val="20"/>
        </w:rPr>
        <w:t>Köberlin</w:t>
      </w:r>
      <w:proofErr w:type="spellEnd"/>
      <w:r w:rsidRPr="0001491A">
        <w:rPr>
          <w:rFonts w:ascii="Sys TT" w:hAnsi="Sys TT"/>
          <w:sz w:val="20"/>
          <w:szCs w:val="20"/>
        </w:rPr>
        <w:t>, Berend Snijder, Leonhard X. Heinz,</w:t>
      </w:r>
      <w:r w:rsidR="00CC5032" w:rsidRPr="0001491A">
        <w:rPr>
          <w:rFonts w:ascii="Sys TT" w:hAnsi="Sys TT"/>
          <w:sz w:val="20"/>
          <w:szCs w:val="20"/>
        </w:rPr>
        <w:t xml:space="preserve"> </w:t>
      </w:r>
      <w:r w:rsidRPr="0001491A">
        <w:rPr>
          <w:rFonts w:ascii="Sys TT" w:hAnsi="Sys TT"/>
          <w:sz w:val="20"/>
          <w:szCs w:val="20"/>
        </w:rPr>
        <w:t xml:space="preserve"> Christoph L. Baumann,</w:t>
      </w:r>
      <w:r w:rsidR="00CC5032" w:rsidRPr="0001491A">
        <w:rPr>
          <w:rFonts w:ascii="Sys TT" w:hAnsi="Sys TT"/>
          <w:sz w:val="20"/>
          <w:szCs w:val="20"/>
        </w:rPr>
        <w:t xml:space="preserve"> </w:t>
      </w:r>
      <w:r w:rsidRPr="0001491A">
        <w:rPr>
          <w:rFonts w:ascii="Sys TT" w:hAnsi="Sys TT"/>
          <w:sz w:val="20"/>
          <w:szCs w:val="20"/>
        </w:rPr>
        <w:t xml:space="preserve"> Astrid Fauster,</w:t>
      </w:r>
      <w:r w:rsidR="00CC5032" w:rsidRPr="0001491A">
        <w:rPr>
          <w:rFonts w:ascii="Sys TT" w:hAnsi="Sys TT"/>
          <w:sz w:val="20"/>
          <w:szCs w:val="20"/>
        </w:rPr>
        <w:t xml:space="preserve"> </w:t>
      </w:r>
      <w:r w:rsidRPr="0001491A">
        <w:rPr>
          <w:rFonts w:ascii="Sys TT" w:hAnsi="Sys TT"/>
          <w:sz w:val="20"/>
          <w:szCs w:val="20"/>
        </w:rPr>
        <w:t>Gregory I. Vladimer,</w:t>
      </w:r>
      <w:r w:rsidR="00CC5032" w:rsidRPr="0001491A">
        <w:rPr>
          <w:rFonts w:ascii="Sys TT" w:hAnsi="Sys TT"/>
          <w:sz w:val="20"/>
          <w:szCs w:val="20"/>
        </w:rPr>
        <w:t xml:space="preserve"> </w:t>
      </w:r>
      <w:r w:rsidRPr="0001491A">
        <w:rPr>
          <w:rFonts w:ascii="Sys TT" w:hAnsi="Sys TT"/>
          <w:sz w:val="20"/>
          <w:szCs w:val="20"/>
        </w:rPr>
        <w:t>Anne-Claude Gavin</w:t>
      </w:r>
      <w:r w:rsidR="00CC5032" w:rsidRPr="0001491A">
        <w:rPr>
          <w:rFonts w:ascii="Sys TT" w:hAnsi="Sys TT"/>
          <w:sz w:val="20"/>
          <w:szCs w:val="20"/>
        </w:rPr>
        <w:t xml:space="preserve"> and Giulio Superti-Furga</w:t>
      </w:r>
    </w:p>
    <w:p w14:paraId="2C4A3186" w14:textId="03DCB645" w:rsidR="000D72D4" w:rsidRDefault="00CC5032" w:rsidP="00871326">
      <w:pPr>
        <w:pStyle w:val="NoSpacing"/>
        <w:spacing w:line="276" w:lineRule="auto"/>
        <w:rPr>
          <w:rFonts w:ascii="Sys TT" w:hAnsi="Sys TT"/>
          <w:sz w:val="20"/>
          <w:szCs w:val="20"/>
        </w:rPr>
      </w:pPr>
      <w:r w:rsidRPr="0001491A">
        <w:rPr>
          <w:rFonts w:ascii="Sys TT" w:hAnsi="Sys TT"/>
          <w:sz w:val="20"/>
          <w:szCs w:val="20"/>
        </w:rPr>
        <w:t xml:space="preserve">Cell 162, July 2, 2015: 1-14. </w:t>
      </w:r>
      <w:r w:rsidR="00871326" w:rsidRPr="00871326">
        <w:rPr>
          <w:rFonts w:ascii="Sys TT" w:hAnsi="Sys TT"/>
          <w:sz w:val="20"/>
          <w:szCs w:val="20"/>
        </w:rPr>
        <w:t>DOI: </w:t>
      </w:r>
      <w:hyperlink r:id="rId7" w:history="1">
        <w:r w:rsidR="00871326" w:rsidRPr="00871326">
          <w:rPr>
            <w:rStyle w:val="Hyperlink"/>
            <w:sz w:val="20"/>
            <w:szCs w:val="20"/>
          </w:rPr>
          <w:t>http://dx.doi.org/10.1016/j.cell.2015.05.051</w:t>
        </w:r>
      </w:hyperlink>
    </w:p>
    <w:p w14:paraId="20BEFA19" w14:textId="77777777" w:rsidR="00871326" w:rsidRPr="0001491A" w:rsidRDefault="00871326" w:rsidP="00871326">
      <w:pPr>
        <w:pStyle w:val="NoSpacing"/>
        <w:spacing w:line="276" w:lineRule="auto"/>
        <w:rPr>
          <w:rFonts w:ascii="Sys TT" w:hAnsi="Sys TT"/>
          <w:sz w:val="20"/>
          <w:szCs w:val="20"/>
        </w:rPr>
      </w:pPr>
    </w:p>
    <w:p w14:paraId="355AB30E" w14:textId="77777777" w:rsidR="000D72D4" w:rsidRPr="0001491A" w:rsidRDefault="000D72D4" w:rsidP="000D72D4">
      <w:pPr>
        <w:pStyle w:val="NoSpacing"/>
        <w:jc w:val="both"/>
        <w:rPr>
          <w:rFonts w:ascii="Sys TT" w:hAnsi="Sys TT"/>
          <w:sz w:val="20"/>
          <w:szCs w:val="20"/>
        </w:rPr>
      </w:pPr>
      <w:r w:rsidRPr="0001491A">
        <w:rPr>
          <w:rFonts w:ascii="Sys TT" w:hAnsi="Sys TT"/>
          <w:sz w:val="20"/>
          <w:szCs w:val="20"/>
        </w:rPr>
        <w:t>The Lipid-Modifying Enzyme SMPDL3B</w:t>
      </w:r>
      <w:r w:rsidR="00CC5032" w:rsidRPr="0001491A">
        <w:rPr>
          <w:rFonts w:ascii="Sys TT" w:hAnsi="Sys TT"/>
          <w:sz w:val="20"/>
          <w:szCs w:val="20"/>
        </w:rPr>
        <w:t xml:space="preserve"> </w:t>
      </w:r>
      <w:r w:rsidRPr="0001491A">
        <w:rPr>
          <w:rFonts w:ascii="Sys TT" w:hAnsi="Sys TT"/>
          <w:sz w:val="20"/>
          <w:szCs w:val="20"/>
        </w:rPr>
        <w:t>Negatively Regulates Innate Immunity</w:t>
      </w:r>
    </w:p>
    <w:p w14:paraId="7393DD99" w14:textId="77777777" w:rsidR="000D72D4" w:rsidRPr="0001491A" w:rsidRDefault="000D72D4" w:rsidP="000D72D4">
      <w:pPr>
        <w:pStyle w:val="NoSpacing"/>
        <w:jc w:val="both"/>
        <w:rPr>
          <w:rFonts w:ascii="Sys TT" w:hAnsi="Sys TT"/>
          <w:sz w:val="20"/>
          <w:szCs w:val="20"/>
        </w:rPr>
      </w:pPr>
      <w:r w:rsidRPr="0001491A">
        <w:rPr>
          <w:rFonts w:ascii="Sys TT" w:hAnsi="Sys TT"/>
          <w:sz w:val="20"/>
          <w:szCs w:val="20"/>
        </w:rPr>
        <w:t>Leonhard X. Heinz, Christoph L. Baumann,</w:t>
      </w:r>
      <w:r w:rsidR="00CC5032" w:rsidRPr="0001491A">
        <w:rPr>
          <w:rFonts w:ascii="Sys TT" w:hAnsi="Sys TT"/>
          <w:sz w:val="20"/>
          <w:szCs w:val="20"/>
        </w:rPr>
        <w:t xml:space="preserve"> </w:t>
      </w:r>
      <w:r w:rsidRPr="0001491A">
        <w:rPr>
          <w:rFonts w:ascii="Sys TT" w:hAnsi="Sys TT"/>
          <w:sz w:val="20"/>
          <w:szCs w:val="20"/>
        </w:rPr>
        <w:t xml:space="preserve"> Marielle S. </w:t>
      </w:r>
      <w:proofErr w:type="spellStart"/>
      <w:r w:rsidR="00CC5032" w:rsidRPr="0001491A">
        <w:rPr>
          <w:rFonts w:ascii="Sys TT" w:hAnsi="Sys TT"/>
          <w:sz w:val="20"/>
          <w:szCs w:val="20"/>
        </w:rPr>
        <w:t>Kö</w:t>
      </w:r>
      <w:r w:rsidRPr="0001491A">
        <w:rPr>
          <w:rFonts w:ascii="Sys TT" w:hAnsi="Sys TT"/>
          <w:sz w:val="20"/>
          <w:szCs w:val="20"/>
        </w:rPr>
        <w:t>berlin</w:t>
      </w:r>
      <w:proofErr w:type="spellEnd"/>
      <w:r w:rsidRPr="0001491A">
        <w:rPr>
          <w:rFonts w:ascii="Sys TT" w:hAnsi="Sys TT"/>
          <w:sz w:val="20"/>
          <w:szCs w:val="20"/>
        </w:rPr>
        <w:t>,</w:t>
      </w:r>
      <w:r w:rsidR="00CC5032" w:rsidRPr="0001491A">
        <w:rPr>
          <w:rFonts w:ascii="Sys TT" w:hAnsi="Sys TT"/>
          <w:sz w:val="20"/>
          <w:szCs w:val="20"/>
        </w:rPr>
        <w:t xml:space="preserve"> </w:t>
      </w:r>
      <w:r w:rsidRPr="0001491A">
        <w:rPr>
          <w:rFonts w:ascii="Sys TT" w:hAnsi="Sys TT"/>
          <w:sz w:val="20"/>
          <w:szCs w:val="20"/>
        </w:rPr>
        <w:t>Berend Snijder,</w:t>
      </w:r>
      <w:r w:rsidR="00CC5032" w:rsidRPr="0001491A">
        <w:rPr>
          <w:rFonts w:ascii="Sys TT" w:hAnsi="Sys TT"/>
          <w:sz w:val="20"/>
          <w:szCs w:val="20"/>
        </w:rPr>
        <w:t xml:space="preserve"> </w:t>
      </w:r>
      <w:r w:rsidRPr="0001491A">
        <w:rPr>
          <w:rFonts w:ascii="Sys TT" w:hAnsi="Sys TT"/>
          <w:sz w:val="20"/>
          <w:szCs w:val="20"/>
        </w:rPr>
        <w:t>Riem Gawish,</w:t>
      </w:r>
      <w:r w:rsidR="00CC5032" w:rsidRPr="0001491A">
        <w:rPr>
          <w:rFonts w:ascii="Sys TT" w:hAnsi="Sys TT"/>
          <w:sz w:val="20"/>
          <w:szCs w:val="20"/>
        </w:rPr>
        <w:t xml:space="preserve"> </w:t>
      </w:r>
      <w:proofErr w:type="spellStart"/>
      <w:r w:rsidRPr="0001491A">
        <w:rPr>
          <w:rFonts w:ascii="Sys TT" w:hAnsi="Sys TT"/>
          <w:sz w:val="20"/>
          <w:szCs w:val="20"/>
        </w:rPr>
        <w:t>Guanghou</w:t>
      </w:r>
      <w:proofErr w:type="spellEnd"/>
      <w:r w:rsidRPr="0001491A">
        <w:rPr>
          <w:rFonts w:ascii="Sys TT" w:hAnsi="Sys TT"/>
          <w:sz w:val="20"/>
          <w:szCs w:val="20"/>
        </w:rPr>
        <w:t xml:space="preserve"> </w:t>
      </w:r>
      <w:proofErr w:type="spellStart"/>
      <w:r w:rsidRPr="0001491A">
        <w:rPr>
          <w:rFonts w:ascii="Sys TT" w:hAnsi="Sys TT"/>
          <w:sz w:val="20"/>
          <w:szCs w:val="20"/>
        </w:rPr>
        <w:t>Shui</w:t>
      </w:r>
      <w:proofErr w:type="spellEnd"/>
      <w:r w:rsidRPr="0001491A">
        <w:rPr>
          <w:rFonts w:ascii="Sys TT" w:hAnsi="Sys TT"/>
          <w:sz w:val="20"/>
          <w:szCs w:val="20"/>
        </w:rPr>
        <w:t>,</w:t>
      </w:r>
      <w:r w:rsidR="00CC5032" w:rsidRPr="0001491A">
        <w:rPr>
          <w:rFonts w:ascii="Sys TT" w:hAnsi="Sys TT"/>
          <w:sz w:val="20"/>
          <w:szCs w:val="20"/>
        </w:rPr>
        <w:t xml:space="preserve"> </w:t>
      </w:r>
      <w:r w:rsidRPr="0001491A">
        <w:rPr>
          <w:rFonts w:ascii="Sys TT" w:hAnsi="Sys TT"/>
          <w:sz w:val="20"/>
          <w:szCs w:val="20"/>
        </w:rPr>
        <w:t>Omar Sharif,</w:t>
      </w:r>
      <w:r w:rsidR="00CC5032" w:rsidRPr="0001491A">
        <w:rPr>
          <w:rFonts w:ascii="Sys TT" w:hAnsi="Sys TT"/>
          <w:sz w:val="20"/>
          <w:szCs w:val="20"/>
        </w:rPr>
        <w:t xml:space="preserve"> </w:t>
      </w:r>
      <w:r w:rsidRPr="0001491A">
        <w:rPr>
          <w:rFonts w:ascii="Sys TT" w:hAnsi="Sys TT"/>
          <w:sz w:val="20"/>
          <w:szCs w:val="20"/>
        </w:rPr>
        <w:t xml:space="preserve">Irene M. </w:t>
      </w:r>
      <w:proofErr w:type="spellStart"/>
      <w:r w:rsidRPr="0001491A">
        <w:rPr>
          <w:rFonts w:ascii="Sys TT" w:hAnsi="Sys TT"/>
          <w:sz w:val="20"/>
          <w:szCs w:val="20"/>
        </w:rPr>
        <w:t>Aspalter</w:t>
      </w:r>
      <w:proofErr w:type="spellEnd"/>
      <w:r w:rsidRPr="0001491A">
        <w:rPr>
          <w:rFonts w:ascii="Sys TT" w:hAnsi="Sys TT"/>
          <w:sz w:val="20"/>
          <w:szCs w:val="20"/>
        </w:rPr>
        <w:t>,</w:t>
      </w:r>
      <w:r w:rsidR="00CC5032" w:rsidRPr="0001491A">
        <w:rPr>
          <w:rFonts w:ascii="Sys TT" w:hAnsi="Sys TT"/>
          <w:sz w:val="20"/>
          <w:szCs w:val="20"/>
        </w:rPr>
        <w:t xml:space="preserve">  André</w:t>
      </w:r>
      <w:r w:rsidRPr="0001491A">
        <w:rPr>
          <w:rFonts w:ascii="Sys TT" w:hAnsi="Sys TT"/>
          <w:sz w:val="20"/>
          <w:szCs w:val="20"/>
        </w:rPr>
        <w:t xml:space="preserve"> C. </w:t>
      </w:r>
      <w:r w:rsidR="00CC5032" w:rsidRPr="0001491A">
        <w:rPr>
          <w:rFonts w:ascii="Sys TT" w:hAnsi="Sys TT"/>
          <w:sz w:val="20"/>
          <w:szCs w:val="20"/>
        </w:rPr>
        <w:t>Mü</w:t>
      </w:r>
      <w:r w:rsidRPr="0001491A">
        <w:rPr>
          <w:rFonts w:ascii="Sys TT" w:hAnsi="Sys TT"/>
          <w:sz w:val="20"/>
          <w:szCs w:val="20"/>
        </w:rPr>
        <w:t>ller,</w:t>
      </w:r>
      <w:r w:rsidR="00CC5032" w:rsidRPr="0001491A">
        <w:rPr>
          <w:rFonts w:ascii="Sys TT" w:hAnsi="Sys TT"/>
          <w:sz w:val="20"/>
          <w:szCs w:val="20"/>
        </w:rPr>
        <w:t xml:space="preserve"> </w:t>
      </w:r>
      <w:r w:rsidRPr="0001491A">
        <w:rPr>
          <w:rFonts w:ascii="Sys TT" w:hAnsi="Sys TT"/>
          <w:sz w:val="20"/>
          <w:szCs w:val="20"/>
        </w:rPr>
        <w:t>Richard K. Kandasamy,</w:t>
      </w:r>
      <w:r w:rsidR="00CC5032" w:rsidRPr="0001491A">
        <w:rPr>
          <w:rFonts w:ascii="Sys TT" w:hAnsi="Sys TT"/>
          <w:sz w:val="20"/>
          <w:szCs w:val="20"/>
        </w:rPr>
        <w:t xml:space="preserve"> </w:t>
      </w:r>
      <w:r w:rsidRPr="0001491A">
        <w:rPr>
          <w:rFonts w:ascii="Sys TT" w:hAnsi="Sys TT"/>
          <w:sz w:val="20"/>
          <w:szCs w:val="20"/>
        </w:rPr>
        <w:t>Florian P. Breitwieser,</w:t>
      </w:r>
      <w:r w:rsidR="00CC5032" w:rsidRPr="0001491A">
        <w:rPr>
          <w:rFonts w:ascii="Sys TT" w:hAnsi="Sys TT"/>
          <w:sz w:val="20"/>
          <w:szCs w:val="20"/>
        </w:rPr>
        <w:t xml:space="preserve"> </w:t>
      </w:r>
      <w:r w:rsidRPr="0001491A">
        <w:rPr>
          <w:rFonts w:ascii="Sys TT" w:hAnsi="Sys TT"/>
          <w:sz w:val="20"/>
          <w:szCs w:val="20"/>
        </w:rPr>
        <w:t xml:space="preserve">Andreas </w:t>
      </w:r>
      <w:proofErr w:type="spellStart"/>
      <w:r w:rsidRPr="0001491A">
        <w:rPr>
          <w:rFonts w:ascii="Sys TT" w:hAnsi="Sys TT"/>
          <w:sz w:val="20"/>
          <w:szCs w:val="20"/>
        </w:rPr>
        <w:t>Pichlmair</w:t>
      </w:r>
      <w:proofErr w:type="spellEnd"/>
      <w:r w:rsidRPr="0001491A">
        <w:rPr>
          <w:rFonts w:ascii="Sys TT" w:hAnsi="Sys TT"/>
          <w:sz w:val="20"/>
          <w:szCs w:val="20"/>
        </w:rPr>
        <w:t>,</w:t>
      </w:r>
      <w:r w:rsidR="00CC5032" w:rsidRPr="0001491A">
        <w:rPr>
          <w:rFonts w:ascii="Sys TT" w:hAnsi="Sys TT"/>
          <w:sz w:val="20"/>
          <w:szCs w:val="20"/>
        </w:rPr>
        <w:t xml:space="preserve"> </w:t>
      </w:r>
      <w:r w:rsidRPr="0001491A">
        <w:rPr>
          <w:rFonts w:ascii="Sys TT" w:hAnsi="Sys TT"/>
          <w:sz w:val="20"/>
          <w:szCs w:val="20"/>
        </w:rPr>
        <w:t xml:space="preserve"> Manuela Bruckner,</w:t>
      </w:r>
      <w:r w:rsidR="00CC5032" w:rsidRPr="0001491A">
        <w:rPr>
          <w:rFonts w:ascii="Sys TT" w:hAnsi="Sys TT"/>
          <w:sz w:val="20"/>
          <w:szCs w:val="20"/>
        </w:rPr>
        <w:t xml:space="preserve"> </w:t>
      </w:r>
      <w:r w:rsidRPr="0001491A">
        <w:rPr>
          <w:rFonts w:ascii="Sys TT" w:hAnsi="Sys TT"/>
          <w:sz w:val="20"/>
          <w:szCs w:val="20"/>
        </w:rPr>
        <w:t>Manuele Rebsamen,</w:t>
      </w:r>
      <w:r w:rsidR="00CC5032" w:rsidRPr="0001491A">
        <w:rPr>
          <w:rFonts w:ascii="Sys TT" w:hAnsi="Sys TT"/>
          <w:sz w:val="20"/>
          <w:szCs w:val="20"/>
        </w:rPr>
        <w:t xml:space="preserve"> </w:t>
      </w:r>
      <w:r w:rsidRPr="0001491A">
        <w:rPr>
          <w:rFonts w:ascii="Sys TT" w:hAnsi="Sys TT"/>
          <w:sz w:val="20"/>
          <w:szCs w:val="20"/>
        </w:rPr>
        <w:t xml:space="preserve">Stephan </w:t>
      </w:r>
      <w:proofErr w:type="spellStart"/>
      <w:r w:rsidR="00CC5032" w:rsidRPr="0001491A">
        <w:rPr>
          <w:rFonts w:ascii="Sys TT" w:hAnsi="Sys TT"/>
          <w:sz w:val="20"/>
          <w:szCs w:val="20"/>
        </w:rPr>
        <w:t>Blü</w:t>
      </w:r>
      <w:r w:rsidRPr="0001491A">
        <w:rPr>
          <w:rFonts w:ascii="Sys TT" w:hAnsi="Sys TT"/>
          <w:sz w:val="20"/>
          <w:szCs w:val="20"/>
        </w:rPr>
        <w:t>ml</w:t>
      </w:r>
      <w:proofErr w:type="spellEnd"/>
      <w:r w:rsidRPr="0001491A">
        <w:rPr>
          <w:rFonts w:ascii="Sys TT" w:hAnsi="Sys TT"/>
          <w:sz w:val="20"/>
          <w:szCs w:val="20"/>
        </w:rPr>
        <w:t>,</w:t>
      </w:r>
      <w:r w:rsidR="00CC5032" w:rsidRPr="0001491A">
        <w:rPr>
          <w:rFonts w:ascii="Sys TT" w:hAnsi="Sys TT"/>
          <w:sz w:val="20"/>
          <w:szCs w:val="20"/>
        </w:rPr>
        <w:t xml:space="preserve"> </w:t>
      </w:r>
      <w:r w:rsidRPr="0001491A">
        <w:rPr>
          <w:rFonts w:ascii="Sys TT" w:hAnsi="Sys TT"/>
          <w:sz w:val="20"/>
          <w:szCs w:val="20"/>
        </w:rPr>
        <w:t xml:space="preserve"> Thomas </w:t>
      </w:r>
      <w:proofErr w:type="spellStart"/>
      <w:r w:rsidRPr="0001491A">
        <w:rPr>
          <w:rFonts w:ascii="Sys TT" w:hAnsi="Sys TT"/>
          <w:sz w:val="20"/>
          <w:szCs w:val="20"/>
        </w:rPr>
        <w:t>Karonitsch</w:t>
      </w:r>
      <w:proofErr w:type="spellEnd"/>
      <w:r w:rsidRPr="0001491A">
        <w:rPr>
          <w:rFonts w:ascii="Sys TT" w:hAnsi="Sys TT"/>
          <w:sz w:val="20"/>
          <w:szCs w:val="20"/>
        </w:rPr>
        <w:t>,</w:t>
      </w:r>
      <w:r w:rsidR="00CC5032" w:rsidRPr="0001491A">
        <w:rPr>
          <w:rFonts w:ascii="Sys TT" w:hAnsi="Sys TT"/>
          <w:sz w:val="20"/>
          <w:szCs w:val="20"/>
        </w:rPr>
        <w:t xml:space="preserve"> </w:t>
      </w:r>
      <w:r w:rsidRPr="0001491A">
        <w:rPr>
          <w:rFonts w:ascii="Sys TT" w:hAnsi="Sys TT"/>
          <w:sz w:val="20"/>
          <w:szCs w:val="20"/>
        </w:rPr>
        <w:t>Astrid Fauster,</w:t>
      </w:r>
      <w:r w:rsidR="00CC5032" w:rsidRPr="0001491A">
        <w:rPr>
          <w:rFonts w:ascii="Sys TT" w:hAnsi="Sys TT"/>
          <w:sz w:val="20"/>
          <w:szCs w:val="20"/>
        </w:rPr>
        <w:t xml:space="preserve"> </w:t>
      </w:r>
      <w:r w:rsidRPr="0001491A">
        <w:rPr>
          <w:rFonts w:ascii="Sys TT" w:hAnsi="Sys TT"/>
          <w:sz w:val="20"/>
          <w:szCs w:val="20"/>
        </w:rPr>
        <w:t>Jacques Colinge,</w:t>
      </w:r>
      <w:r w:rsidR="00CC5032" w:rsidRPr="0001491A">
        <w:rPr>
          <w:rFonts w:ascii="Sys TT" w:hAnsi="Sys TT"/>
          <w:sz w:val="20"/>
          <w:szCs w:val="20"/>
        </w:rPr>
        <w:t xml:space="preserve"> </w:t>
      </w:r>
      <w:r w:rsidRPr="0001491A">
        <w:rPr>
          <w:rFonts w:ascii="Sys TT" w:hAnsi="Sys TT"/>
          <w:sz w:val="20"/>
          <w:szCs w:val="20"/>
        </w:rPr>
        <w:t>Keiryn L. Bennett,</w:t>
      </w:r>
      <w:r w:rsidR="00CC5032" w:rsidRPr="0001491A">
        <w:rPr>
          <w:rFonts w:ascii="Sys TT" w:hAnsi="Sys TT"/>
          <w:sz w:val="20"/>
          <w:szCs w:val="20"/>
        </w:rPr>
        <w:t xml:space="preserve"> </w:t>
      </w:r>
      <w:r w:rsidRPr="0001491A">
        <w:rPr>
          <w:rFonts w:ascii="Sys TT" w:hAnsi="Sys TT"/>
          <w:sz w:val="20"/>
          <w:szCs w:val="20"/>
        </w:rPr>
        <w:t>Sylvia Knapp,</w:t>
      </w:r>
      <w:r w:rsidR="00CC5032" w:rsidRPr="0001491A">
        <w:rPr>
          <w:rFonts w:ascii="Sys TT" w:hAnsi="Sys TT"/>
          <w:sz w:val="20"/>
          <w:szCs w:val="20"/>
        </w:rPr>
        <w:t xml:space="preserve"> </w:t>
      </w:r>
      <w:r w:rsidRPr="0001491A">
        <w:rPr>
          <w:rFonts w:ascii="Sys TT" w:hAnsi="Sys TT"/>
          <w:sz w:val="20"/>
          <w:szCs w:val="20"/>
        </w:rPr>
        <w:t xml:space="preserve"> Markus R. </w:t>
      </w:r>
      <w:proofErr w:type="spellStart"/>
      <w:r w:rsidRPr="0001491A">
        <w:rPr>
          <w:rFonts w:ascii="Sys TT" w:hAnsi="Sys TT"/>
          <w:sz w:val="20"/>
          <w:szCs w:val="20"/>
        </w:rPr>
        <w:t>Wenk</w:t>
      </w:r>
      <w:proofErr w:type="spellEnd"/>
      <w:r w:rsidRPr="0001491A">
        <w:rPr>
          <w:rFonts w:ascii="Sys TT" w:hAnsi="Sys TT"/>
          <w:sz w:val="20"/>
          <w:szCs w:val="20"/>
        </w:rPr>
        <w:t>,</w:t>
      </w:r>
      <w:r w:rsidR="00CC5032" w:rsidRPr="0001491A">
        <w:rPr>
          <w:rFonts w:ascii="Sys TT" w:hAnsi="Sys TT"/>
          <w:sz w:val="20"/>
          <w:szCs w:val="20"/>
        </w:rPr>
        <w:t xml:space="preserve"> and Giulio Superti-Furga</w:t>
      </w:r>
    </w:p>
    <w:p w14:paraId="0AA93BA9" w14:textId="3381E76E" w:rsidR="000D72D4" w:rsidRDefault="00CC5032" w:rsidP="000D72D4">
      <w:pPr>
        <w:pStyle w:val="NoSpacing"/>
        <w:jc w:val="both"/>
        <w:rPr>
          <w:rFonts w:ascii="Sys TT" w:hAnsi="Sys TT"/>
          <w:sz w:val="20"/>
          <w:szCs w:val="20"/>
        </w:rPr>
      </w:pPr>
      <w:r w:rsidRPr="0001491A">
        <w:rPr>
          <w:rFonts w:ascii="Sys TT" w:hAnsi="Sys TT"/>
          <w:sz w:val="20"/>
          <w:szCs w:val="20"/>
        </w:rPr>
        <w:t xml:space="preserve">Cell Reports 11, June 30, 2015: 1–10. </w:t>
      </w:r>
      <w:hyperlink r:id="rId8" w:history="1">
        <w:r w:rsidR="00871326" w:rsidRPr="00884C72">
          <w:rPr>
            <w:rStyle w:val="Hyperlink"/>
            <w:sz w:val="20"/>
            <w:szCs w:val="20"/>
          </w:rPr>
          <w:t>http://dx.doi.org/10.1016/j.celrep.2015.05.006</w:t>
        </w:r>
      </w:hyperlink>
    </w:p>
    <w:p w14:paraId="7ACDF5EF" w14:textId="77777777" w:rsidR="00871326" w:rsidRPr="00871326" w:rsidRDefault="00871326" w:rsidP="000D72D4">
      <w:pPr>
        <w:pStyle w:val="NoSpacing"/>
        <w:jc w:val="both"/>
        <w:rPr>
          <w:rFonts w:ascii="Sys TT" w:hAnsi="Sys TT"/>
          <w:sz w:val="20"/>
          <w:szCs w:val="20"/>
        </w:rPr>
      </w:pPr>
    </w:p>
    <w:p w14:paraId="1962664A" w14:textId="77777777" w:rsidR="000D72D4" w:rsidRPr="0001491A" w:rsidRDefault="000D72D4" w:rsidP="000F2B57">
      <w:pPr>
        <w:pStyle w:val="NoSpacing"/>
        <w:jc w:val="both"/>
        <w:rPr>
          <w:rFonts w:ascii="Sys TT" w:hAnsi="Sys TT"/>
          <w:sz w:val="20"/>
          <w:szCs w:val="20"/>
        </w:rPr>
      </w:pPr>
    </w:p>
    <w:p w14:paraId="30599CD1" w14:textId="78E1C81A" w:rsidR="009D63F4" w:rsidRPr="0001491A" w:rsidRDefault="009D63F4" w:rsidP="000F2B57">
      <w:pPr>
        <w:pStyle w:val="NoSpacing"/>
        <w:jc w:val="both"/>
        <w:rPr>
          <w:rFonts w:ascii="Sys TT" w:hAnsi="Sys TT"/>
          <w:b/>
          <w:sz w:val="20"/>
          <w:szCs w:val="20"/>
        </w:rPr>
      </w:pPr>
      <w:proofErr w:type="spellStart"/>
      <w:r w:rsidRPr="0001491A">
        <w:rPr>
          <w:rFonts w:ascii="Sys TT" w:hAnsi="Sys TT"/>
          <w:b/>
          <w:sz w:val="20"/>
          <w:szCs w:val="20"/>
        </w:rPr>
        <w:t>Fundings</w:t>
      </w:r>
      <w:proofErr w:type="spellEnd"/>
      <w:r w:rsidRPr="0001491A">
        <w:rPr>
          <w:rFonts w:ascii="Sys TT" w:hAnsi="Sys TT"/>
          <w:b/>
          <w:sz w:val="20"/>
          <w:szCs w:val="20"/>
        </w:rPr>
        <w:t>:</w:t>
      </w:r>
    </w:p>
    <w:p w14:paraId="6B55DB87" w14:textId="53DB2F69" w:rsidR="009E3672" w:rsidRPr="0001491A" w:rsidRDefault="0002586B" w:rsidP="0002586B">
      <w:pPr>
        <w:pStyle w:val="NoSpacing"/>
        <w:jc w:val="both"/>
        <w:rPr>
          <w:rFonts w:ascii="Sys TT" w:hAnsi="Sys TT"/>
          <w:sz w:val="20"/>
          <w:szCs w:val="20"/>
        </w:rPr>
      </w:pPr>
      <w:r w:rsidRPr="0002586B">
        <w:rPr>
          <w:rFonts w:ascii="Sys TT" w:hAnsi="Sys TT"/>
          <w:sz w:val="20"/>
          <w:szCs w:val="20"/>
        </w:rPr>
        <w:t>CeMM gratefully acknowledges funding from the Austrian Academy of Sciences, the Medical University of Vienna, the European Research Council, the European Union, EMBO, the Swiss National Science Foundation, and the Austrian Science Fund FWF.</w:t>
      </w:r>
    </w:p>
    <w:sectPr w:rsidR="009E3672" w:rsidRPr="0001491A" w:rsidSect="00906A68">
      <w:headerReference w:type="default" r:id="rId9"/>
      <w:footerReference w:type="default" r:id="rId10"/>
      <w:headerReference w:type="first" r:id="rId11"/>
      <w:footerReference w:type="first" r:id="rId12"/>
      <w:type w:val="continuous"/>
      <w:pgSz w:w="11906" w:h="16838" w:code="9"/>
      <w:pgMar w:top="1474" w:right="907" w:bottom="340" w:left="1418" w:header="510" w:footer="141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A1A1E" w14:textId="77777777" w:rsidR="000E474C" w:rsidRDefault="000E474C" w:rsidP="00541483">
      <w:r>
        <w:separator/>
      </w:r>
    </w:p>
  </w:endnote>
  <w:endnote w:type="continuationSeparator" w:id="0">
    <w:p w14:paraId="6E508646" w14:textId="77777777" w:rsidR="000E474C" w:rsidRDefault="000E474C" w:rsidP="0054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s TT">
    <w:panose1 w:val="02000500000000020004"/>
    <w:charset w:val="00"/>
    <w:family w:val="auto"/>
    <w:pitch w:val="variable"/>
    <w:sig w:usb0="A00000AF" w:usb1="50002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y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B804" w14:textId="77777777" w:rsidR="00DF13E9" w:rsidRDefault="00DF13E9">
    <w:pPr>
      <w:pStyle w:val="Footer"/>
    </w:pPr>
    <w:r>
      <w:rPr>
        <w:lang w:val="en-US" w:eastAsia="en-US"/>
      </w:rPr>
      <mc:AlternateContent>
        <mc:Choice Requires="wps">
          <w:drawing>
            <wp:anchor distT="0" distB="0" distL="114300" distR="114300" simplePos="0" relativeHeight="251664384" behindDoc="0" locked="1" layoutInCell="1" allowOverlap="1" wp14:anchorId="1C572FDC" wp14:editId="57D3D1BA">
              <wp:simplePos x="0" y="0"/>
              <wp:positionH relativeFrom="margin">
                <wp:align>left</wp:align>
              </wp:positionH>
              <wp:positionV relativeFrom="page">
                <wp:posOffset>10045065</wp:posOffset>
              </wp:positionV>
              <wp:extent cx="6145200" cy="288000"/>
              <wp:effectExtent l="0" t="0" r="8255" b="17145"/>
              <wp:wrapThrough wrapText="bothSides">
                <wp:wrapPolygon edited="0">
                  <wp:start x="0" y="0"/>
                  <wp:lineTo x="0" y="21457"/>
                  <wp:lineTo x="21562" y="21457"/>
                  <wp:lineTo x="21562" y="0"/>
                  <wp:lineTo x="0" y="0"/>
                </wp:wrapPolygon>
              </wp:wrapThrough>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200"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DD8B" w14:textId="77777777" w:rsidR="00DF13E9" w:rsidRPr="0060044A" w:rsidRDefault="00DF13E9"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14:paraId="1678DB77" w14:textId="77777777" w:rsidR="00DF13E9" w:rsidRPr="0060044A" w:rsidRDefault="00DF13E9" w:rsidP="00DF13E9">
                          <w:pPr>
                            <w:spacing w:line="210" w:lineRule="exac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72FDC" id="_x0000_t202" coordsize="21600,21600" o:spt="202" path="m,l,21600r21600,l21600,xe">
              <v:stroke joinstyle="miter"/>
              <v:path gradientshapeok="t" o:connecttype="rect"/>
            </v:shapetype>
            <v:shape id="Text Box 19" o:spid="_x0000_s1027" type="#_x0000_t202" style="position:absolute;margin-left:0;margin-top:790.95pt;width:483.85pt;height:2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" filled="f" stroked="f">
              <v:textbox inset="0,0,0,0">
                <w:txbxContent>
                  <w:p w14:paraId="0D8DDD8B" w14:textId="77777777" w:rsidR="00DF13E9" w:rsidRPr="0060044A" w:rsidRDefault="00DF13E9"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14:paraId="1678DB77" w14:textId="77777777" w:rsidR="00DF13E9" w:rsidRPr="0060044A" w:rsidRDefault="00DF13E9" w:rsidP="00DF13E9">
                    <w:pPr>
                      <w:spacing w:line="210" w:lineRule="exact"/>
                      <w:rPr>
                        <w:lang w:val="en-US"/>
                      </w:rPr>
                    </w:pPr>
                  </w:p>
                </w:txbxContent>
              </v:textbox>
              <w10:wrap type="through"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F4263" w14:textId="77777777" w:rsidR="00DF13E9" w:rsidRDefault="00DF13E9" w:rsidP="00DF13E9">
    <w:pPr>
      <w:pStyle w:val="Footer"/>
      <w:spacing w:line="210" w:lineRule="exact"/>
      <w:rPr>
        <w:rFonts w:ascii="Sys" w:hAnsi="Sys"/>
        <w:b/>
        <w:sz w:val="17"/>
      </w:rPr>
    </w:pPr>
    <w:r>
      <w:rPr>
        <w:lang w:val="en-US" w:eastAsia="en-US"/>
      </w:rPr>
      <mc:AlternateContent>
        <mc:Choice Requires="wps">
          <w:drawing>
            <wp:anchor distT="0" distB="0" distL="114300" distR="114300" simplePos="0" relativeHeight="251662336" behindDoc="0" locked="1" layoutInCell="1" allowOverlap="1" wp14:anchorId="60DFF930" wp14:editId="0B678F44">
              <wp:simplePos x="0" y="0"/>
              <wp:positionH relativeFrom="margin">
                <wp:align>left</wp:align>
              </wp:positionH>
              <wp:positionV relativeFrom="page">
                <wp:posOffset>10045065</wp:posOffset>
              </wp:positionV>
              <wp:extent cx="6145200" cy="288000"/>
              <wp:effectExtent l="0" t="0" r="8255" b="17145"/>
              <wp:wrapThrough wrapText="bothSides">
                <wp:wrapPolygon edited="0">
                  <wp:start x="0" y="0"/>
                  <wp:lineTo x="0" y="21457"/>
                  <wp:lineTo x="21562" y="21457"/>
                  <wp:lineTo x="21562" y="0"/>
                  <wp:lineTo x="0" y="0"/>
                </wp:wrapPolygon>
              </wp:wrapThrough>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200"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15E12" w14:textId="77777777" w:rsidR="00DF13E9" w:rsidRPr="0060044A" w:rsidRDefault="00DF13E9"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14:paraId="60C2B4D9" w14:textId="77777777" w:rsidR="00DF13E9" w:rsidRPr="0060044A" w:rsidRDefault="00DF13E9" w:rsidP="00DF13E9">
                          <w:pPr>
                            <w:spacing w:line="210" w:lineRule="exac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FF930" id="_x0000_t202" coordsize="21600,21600" o:spt="202" path="m,l,21600r21600,l21600,xe">
              <v:stroke joinstyle="miter"/>
              <v:path gradientshapeok="t" o:connecttype="rect"/>
            </v:shapetype>
            <v:shape id="_x0000_s1028" type="#_x0000_t202" style="position:absolute;margin-left:0;margin-top:790.95pt;width:483.85pt;height:2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" filled="f" stroked="f">
              <v:textbox inset="0,0,0,0">
                <w:txbxContent>
                  <w:p w14:paraId="42415E12" w14:textId="77777777" w:rsidR="00DF13E9" w:rsidRPr="0060044A" w:rsidRDefault="00DF13E9"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14:paraId="60C2B4D9" w14:textId="77777777" w:rsidR="00DF13E9" w:rsidRPr="0060044A" w:rsidRDefault="00DF13E9" w:rsidP="00DF13E9">
                    <w:pPr>
                      <w:spacing w:line="210" w:lineRule="exact"/>
                      <w:rPr>
                        <w:lang w:val="en-US"/>
                      </w:rPr>
                    </w:pPr>
                  </w:p>
                </w:txbxContent>
              </v:textbox>
              <w10:wrap type="through" anchorx="margin" anchory="page"/>
              <w10:anchorlock/>
            </v:shape>
          </w:pict>
        </mc:Fallback>
      </mc:AlternateContent>
    </w:r>
  </w:p>
  <w:p w14:paraId="23B2BE69" w14:textId="77777777" w:rsidR="00DF13E9" w:rsidRDefault="00DF13E9" w:rsidP="00DF1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7A21" w14:textId="77777777" w:rsidR="000E474C" w:rsidRDefault="000E474C" w:rsidP="00541483">
      <w:r>
        <w:separator/>
      </w:r>
    </w:p>
  </w:footnote>
  <w:footnote w:type="continuationSeparator" w:id="0">
    <w:p w14:paraId="25A255CA" w14:textId="77777777" w:rsidR="000E474C" w:rsidRDefault="000E474C" w:rsidP="0054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775B" w14:textId="77777777" w:rsidR="008A3CAF" w:rsidRPr="007C79D6" w:rsidRDefault="00715D6F" w:rsidP="00C157BB">
    <w:r>
      <w:rPr>
        <w:noProof/>
        <w:lang w:val="en-US" w:eastAsia="en-US"/>
      </w:rPr>
      <mc:AlternateContent>
        <mc:Choice Requires="wps">
          <w:drawing>
            <wp:anchor distT="0" distB="0" distL="114300" distR="114300" simplePos="0" relativeHeight="251657216" behindDoc="0" locked="0" layoutInCell="1" allowOverlap="1" wp14:anchorId="4517A462" wp14:editId="370A2C6D">
              <wp:simplePos x="0" y="0"/>
              <wp:positionH relativeFrom="page">
                <wp:posOffset>900430</wp:posOffset>
              </wp:positionH>
              <wp:positionV relativeFrom="page">
                <wp:posOffset>537845</wp:posOffset>
              </wp:positionV>
              <wp:extent cx="901700" cy="215900"/>
              <wp:effectExtent l="0" t="0" r="12700" b="12700"/>
              <wp:wrapThrough wrapText="bothSides">
                <wp:wrapPolygon edited="0">
                  <wp:start x="0" y="0"/>
                  <wp:lineTo x="0" y="20965"/>
                  <wp:lineTo x="21448" y="20965"/>
                  <wp:lineTo x="21448"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DB9A" w14:textId="77777777" w:rsidR="008A3CAF" w:rsidRPr="00C157BB" w:rsidRDefault="00721330">
                          <w:r w:rsidRPr="00C157BB">
                            <w:fldChar w:fldCharType="begin"/>
                          </w:r>
                          <w:r w:rsidR="008A3CAF" w:rsidRPr="00C157BB">
                            <w:instrText xml:space="preserve"> PAGE </w:instrText>
                          </w:r>
                          <w:r w:rsidRPr="00C157BB">
                            <w:fldChar w:fldCharType="separate"/>
                          </w:r>
                          <w:r w:rsidR="0002586B">
                            <w:rPr>
                              <w:noProof/>
                            </w:rPr>
                            <w:t>2</w:t>
                          </w:r>
                          <w:r w:rsidRPr="00C157BB">
                            <w:fldChar w:fldCharType="end"/>
                          </w:r>
                          <w:r w:rsidR="008A3CAF" w:rsidRPr="00C157BB">
                            <w:t>/</w:t>
                          </w:r>
                          <w:r w:rsidRPr="00C157BB">
                            <w:fldChar w:fldCharType="begin"/>
                          </w:r>
                          <w:r w:rsidR="008A3CAF" w:rsidRPr="00C157BB">
                            <w:instrText xml:space="preserve"> NUMPAGES </w:instrText>
                          </w:r>
                          <w:r w:rsidRPr="00C157BB">
                            <w:fldChar w:fldCharType="separate"/>
                          </w:r>
                          <w:r w:rsidR="0002586B">
                            <w:rPr>
                              <w:noProof/>
                            </w:rPr>
                            <w:t>2</w:t>
                          </w:r>
                          <w:r w:rsidRPr="00C157B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7A462" id="_x0000_t202" coordsize="21600,21600" o:spt="202" path="m,l,21600r21600,l21600,xe">
              <v:stroke joinstyle="miter"/>
              <v:path gradientshapeok="t" o:connecttype="rect"/>
            </v:shapetype>
            <v:shape id="Text Box 13" o:spid="_x0000_s1026" type="#_x0000_t202" style="position:absolute;margin-left:70.9pt;margin-top:42.35pt;width:71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yYqg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" filled="f" stroked="f">
              <v:textbox inset="0,0,0,0">
                <w:txbxContent>
                  <w:p w14:paraId="1EEFDB9A" w14:textId="77777777" w:rsidR="008A3CAF" w:rsidRPr="00C157BB" w:rsidRDefault="00721330">
                    <w:r w:rsidRPr="00C157BB">
                      <w:fldChar w:fldCharType="begin"/>
                    </w:r>
                    <w:r w:rsidR="008A3CAF" w:rsidRPr="00C157BB">
                      <w:instrText xml:space="preserve"> PAGE </w:instrText>
                    </w:r>
                    <w:r w:rsidRPr="00C157BB">
                      <w:fldChar w:fldCharType="separate"/>
                    </w:r>
                    <w:r w:rsidR="0002586B">
                      <w:rPr>
                        <w:noProof/>
                      </w:rPr>
                      <w:t>2</w:t>
                    </w:r>
                    <w:r w:rsidRPr="00C157BB">
                      <w:fldChar w:fldCharType="end"/>
                    </w:r>
                    <w:r w:rsidR="008A3CAF" w:rsidRPr="00C157BB">
                      <w:t>/</w:t>
                    </w:r>
                    <w:r w:rsidRPr="00C157BB">
                      <w:fldChar w:fldCharType="begin"/>
                    </w:r>
                    <w:r w:rsidR="008A3CAF" w:rsidRPr="00C157BB">
                      <w:instrText xml:space="preserve"> NUMPAGES </w:instrText>
                    </w:r>
                    <w:r w:rsidRPr="00C157BB">
                      <w:fldChar w:fldCharType="separate"/>
                    </w:r>
                    <w:r w:rsidR="0002586B">
                      <w:rPr>
                        <w:noProof/>
                      </w:rPr>
                      <w:t>2</w:t>
                    </w:r>
                    <w:r w:rsidRPr="00C157BB">
                      <w:fldChar w:fldCharType="end"/>
                    </w:r>
                  </w:p>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CC6D" w14:textId="77777777" w:rsidR="00DF13E9" w:rsidRDefault="00DF13E9" w:rsidP="00DF13E9">
    <w:pPr>
      <w:pStyle w:val="Header"/>
      <w:ind w:left="142"/>
    </w:pPr>
    <w:r>
      <w:rPr>
        <w:noProof/>
        <w:lang w:val="en-US" w:eastAsia="en-US"/>
      </w:rPr>
      <w:drawing>
        <wp:anchor distT="0" distB="0" distL="114935" distR="114935" simplePos="0" relativeHeight="251660288" behindDoc="0" locked="0" layoutInCell="1" allowOverlap="1" wp14:anchorId="7421BF5C" wp14:editId="4DB710C0">
          <wp:simplePos x="0" y="0"/>
          <wp:positionH relativeFrom="column">
            <wp:posOffset>5019040</wp:posOffset>
          </wp:positionH>
          <wp:positionV relativeFrom="paragraph">
            <wp:posOffset>0</wp:posOffset>
          </wp:positionV>
          <wp:extent cx="1041400" cy="946150"/>
          <wp:effectExtent l="0" t="0" r="6350" b="6350"/>
          <wp:wrapThrough wrapText="bothSides">
            <wp:wrapPolygon edited="0">
              <wp:start x="0" y="0"/>
              <wp:lineTo x="0" y="21310"/>
              <wp:lineTo x="21337" y="21310"/>
              <wp:lineTo x="21337" y="0"/>
              <wp:lineTo x="0" y="0"/>
            </wp:wrapPolygon>
          </wp:wrapThrough>
          <wp:docPr id="16" name="Picture 16" descr="OE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CAF">
      <w:rPr>
        <w:noProof/>
      </w:rPr>
      <w:t xml:space="preserve"> </w:t>
    </w:r>
    <w:r>
      <w:rPr>
        <w:noProof/>
        <w:lang w:val="en-US" w:eastAsia="en-US"/>
      </w:rPr>
      <w:drawing>
        <wp:anchor distT="0" distB="0" distL="114300" distR="114300" simplePos="0" relativeHeight="251659264" behindDoc="0" locked="0" layoutInCell="1" allowOverlap="1" wp14:anchorId="030A77FC" wp14:editId="43A9B70B">
          <wp:simplePos x="0" y="0"/>
          <wp:positionH relativeFrom="column">
            <wp:posOffset>1270</wp:posOffset>
          </wp:positionH>
          <wp:positionV relativeFrom="paragraph">
            <wp:posOffset>0</wp:posOffset>
          </wp:positionV>
          <wp:extent cx="4081145" cy="1047750"/>
          <wp:effectExtent l="0" t="0" r="0" b="0"/>
          <wp:wrapThrough wrapText="bothSides">
            <wp:wrapPolygon edited="0">
              <wp:start x="0" y="0"/>
              <wp:lineTo x="0" y="21207"/>
              <wp:lineTo x="21476" y="21207"/>
              <wp:lineTo x="21476" y="0"/>
              <wp:lineTo x="0" y="0"/>
            </wp:wrapPolygon>
          </wp:wrapThrough>
          <wp:docPr id="17" name="Bild 0" descr="Ce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CeMM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11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A2B84" w14:textId="77777777" w:rsidR="00DF13E9" w:rsidRDefault="00DF1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06AA778"/>
    <w:lvl w:ilvl="0">
      <w:start w:val="1"/>
      <w:numFmt w:val="decimal"/>
      <w:lvlText w:val="%1."/>
      <w:lvlJc w:val="left"/>
      <w:pPr>
        <w:tabs>
          <w:tab w:val="num" w:pos="360"/>
        </w:tabs>
        <w:ind w:left="360" w:hanging="360"/>
      </w:pPr>
    </w:lvl>
  </w:abstractNum>
  <w:abstractNum w:abstractNumId="1" w15:restartNumberingAfterBreak="0">
    <w:nsid w:val="70583524"/>
    <w:multiLevelType w:val="multilevel"/>
    <w:tmpl w:val="0C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o:colormru v:ext="edit" colors="#4fbb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68"/>
    <w:rsid w:val="000140F0"/>
    <w:rsid w:val="0001491A"/>
    <w:rsid w:val="00017D7B"/>
    <w:rsid w:val="0002586B"/>
    <w:rsid w:val="00080B0D"/>
    <w:rsid w:val="000D72D4"/>
    <w:rsid w:val="000E261C"/>
    <w:rsid w:val="000E474C"/>
    <w:rsid w:val="000F2B57"/>
    <w:rsid w:val="00125A9D"/>
    <w:rsid w:val="001A479A"/>
    <w:rsid w:val="001B29D6"/>
    <w:rsid w:val="001E3BC2"/>
    <w:rsid w:val="00213E4B"/>
    <w:rsid w:val="002B56D5"/>
    <w:rsid w:val="00311323"/>
    <w:rsid w:val="0031557D"/>
    <w:rsid w:val="00330E47"/>
    <w:rsid w:val="003962E7"/>
    <w:rsid w:val="003D6231"/>
    <w:rsid w:val="00406B42"/>
    <w:rsid w:val="00463F8A"/>
    <w:rsid w:val="004A1C34"/>
    <w:rsid w:val="004B2C69"/>
    <w:rsid w:val="004C2061"/>
    <w:rsid w:val="004E0444"/>
    <w:rsid w:val="00526D85"/>
    <w:rsid w:val="00541483"/>
    <w:rsid w:val="0057188F"/>
    <w:rsid w:val="00573D4B"/>
    <w:rsid w:val="005A18AA"/>
    <w:rsid w:val="005C1288"/>
    <w:rsid w:val="005F477D"/>
    <w:rsid w:val="00636CC3"/>
    <w:rsid w:val="00642630"/>
    <w:rsid w:val="00652634"/>
    <w:rsid w:val="006C3640"/>
    <w:rsid w:val="006D00F3"/>
    <w:rsid w:val="00715D6F"/>
    <w:rsid w:val="00721330"/>
    <w:rsid w:val="007379C9"/>
    <w:rsid w:val="00767578"/>
    <w:rsid w:val="00856556"/>
    <w:rsid w:val="00871326"/>
    <w:rsid w:val="008826A6"/>
    <w:rsid w:val="0088759F"/>
    <w:rsid w:val="008A3CAF"/>
    <w:rsid w:val="008B236B"/>
    <w:rsid w:val="00906A68"/>
    <w:rsid w:val="00911FC6"/>
    <w:rsid w:val="00926A98"/>
    <w:rsid w:val="00927878"/>
    <w:rsid w:val="009302CC"/>
    <w:rsid w:val="0093365C"/>
    <w:rsid w:val="00977456"/>
    <w:rsid w:val="009D63F4"/>
    <w:rsid w:val="009E3672"/>
    <w:rsid w:val="00A35C00"/>
    <w:rsid w:val="00AD6277"/>
    <w:rsid w:val="00BC321B"/>
    <w:rsid w:val="00BC591E"/>
    <w:rsid w:val="00C157BB"/>
    <w:rsid w:val="00C15CF1"/>
    <w:rsid w:val="00C16F85"/>
    <w:rsid w:val="00C4668D"/>
    <w:rsid w:val="00C77386"/>
    <w:rsid w:val="00C82346"/>
    <w:rsid w:val="00C968E0"/>
    <w:rsid w:val="00C96F2E"/>
    <w:rsid w:val="00CA17B4"/>
    <w:rsid w:val="00CC5032"/>
    <w:rsid w:val="00D32DBC"/>
    <w:rsid w:val="00D340A2"/>
    <w:rsid w:val="00D6707A"/>
    <w:rsid w:val="00D80204"/>
    <w:rsid w:val="00D94DC4"/>
    <w:rsid w:val="00DF0668"/>
    <w:rsid w:val="00DF0D05"/>
    <w:rsid w:val="00DF13E9"/>
    <w:rsid w:val="00E5575C"/>
    <w:rsid w:val="00E76335"/>
    <w:rsid w:val="00EC10CB"/>
    <w:rsid w:val="00EC1185"/>
    <w:rsid w:val="00F04A1B"/>
    <w:rsid w:val="00F84D5A"/>
    <w:rsid w:val="00FA52E1"/>
    <w:rsid w:val="00FA70B3"/>
    <w:rsid w:val="00FC6124"/>
    <w:rsid w:val="00FD7059"/>
    <w:rsid w:val="00FE7ECC"/>
    <w:rsid w:val="00FF66C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fbbbe"/>
    </o:shapedefaults>
    <o:shapelayout v:ext="edit">
      <o:idmap v:ext="edit" data="1"/>
    </o:shapelayout>
  </w:shapeDefaults>
  <w:decimalSymbol w:val=","/>
  <w:listSeparator w:val=";"/>
  <w14:docId w14:val="6468BA10"/>
  <w15:docId w15:val="{81208FDD-B385-49F6-9385-E50C9D9F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C6"/>
    <w:rPr>
      <w:rFonts w:ascii="Sys TT" w:hAnsi="Sys TT"/>
      <w:sz w:val="24"/>
      <w:szCs w:val="24"/>
      <w:lang w:val="de-DE" w:eastAsia="de-DE"/>
    </w:rPr>
  </w:style>
  <w:style w:type="paragraph" w:styleId="Heading1">
    <w:name w:val="heading 1"/>
    <w:basedOn w:val="Normal"/>
    <w:next w:val="Normal"/>
    <w:link w:val="Heading1Char"/>
    <w:qFormat/>
    <w:rsid w:val="00911FC6"/>
    <w:pPr>
      <w:keepNext/>
      <w:keepLines/>
      <w:spacing w:before="240"/>
      <w:outlineLvl w:val="0"/>
    </w:pPr>
    <w:rPr>
      <w:rFonts w:eastAsiaTheme="majorEastAsia" w:cstheme="majorBidi"/>
      <w:b/>
      <w:color w:val="40B9D4"/>
      <w:sz w:val="32"/>
      <w:szCs w:val="32"/>
    </w:rPr>
  </w:style>
  <w:style w:type="paragraph" w:styleId="Heading2">
    <w:name w:val="heading 2"/>
    <w:basedOn w:val="Normal"/>
    <w:next w:val="Normal"/>
    <w:link w:val="Heading2Char"/>
    <w:qFormat/>
    <w:rsid w:val="00911FC6"/>
    <w:pPr>
      <w:keepNext/>
      <w:keepLines/>
      <w:spacing w:before="40"/>
      <w:outlineLvl w:val="1"/>
    </w:pPr>
    <w:rPr>
      <w:b/>
      <w:color w:val="40B9D4"/>
      <w:sz w:val="26"/>
      <w:szCs w:val="26"/>
    </w:rPr>
  </w:style>
  <w:style w:type="paragraph" w:styleId="Heading3">
    <w:name w:val="heading 3"/>
    <w:basedOn w:val="Normal"/>
    <w:next w:val="Normal"/>
    <w:link w:val="Heading3Char"/>
    <w:qFormat/>
    <w:rsid w:val="00911FC6"/>
    <w:pPr>
      <w:keepNext/>
      <w:keepLines/>
      <w:spacing w:before="40"/>
      <w:outlineLvl w:val="2"/>
    </w:pPr>
    <w:rPr>
      <w:rFonts w:asciiTheme="majorHAnsi" w:eastAsiaTheme="majorEastAsia" w:hAnsiTheme="majorHAnsi" w:cstheme="majorBidi"/>
      <w:b/>
      <w:color w:val="40B9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AA0"/>
    <w:pPr>
      <w:tabs>
        <w:tab w:val="center" w:pos="4536"/>
        <w:tab w:val="right" w:pos="9072"/>
      </w:tabs>
    </w:pPr>
  </w:style>
  <w:style w:type="paragraph" w:styleId="Footer">
    <w:name w:val="footer"/>
    <w:aliases w:val="CeMM Fußzeile 7,5/9"/>
    <w:link w:val="FooterChar"/>
    <w:rsid w:val="00020AA0"/>
    <w:pPr>
      <w:widowControl w:val="0"/>
      <w:tabs>
        <w:tab w:val="center" w:pos="4536"/>
        <w:tab w:val="right" w:pos="9072"/>
      </w:tabs>
      <w:spacing w:after="100" w:line="180" w:lineRule="exact"/>
    </w:pPr>
    <w:rPr>
      <w:rFonts w:ascii="Sys TT" w:hAnsi="Sys TT"/>
      <w:noProof/>
      <w:color w:val="000000"/>
      <w:sz w:val="15"/>
      <w:szCs w:val="24"/>
      <w:lang w:val="de-AT" w:eastAsia="de-DE"/>
    </w:rPr>
  </w:style>
  <w:style w:type="character" w:styleId="PageNumber">
    <w:name w:val="page number"/>
    <w:basedOn w:val="DefaultParagraphFont"/>
    <w:rsid w:val="00020AA0"/>
  </w:style>
  <w:style w:type="character" w:customStyle="1" w:styleId="Heading1Char">
    <w:name w:val="Heading 1 Char"/>
    <w:basedOn w:val="DefaultParagraphFont"/>
    <w:link w:val="Heading1"/>
    <w:rsid w:val="00911FC6"/>
    <w:rPr>
      <w:rFonts w:ascii="Sys TT" w:eastAsiaTheme="majorEastAsia" w:hAnsi="Sys TT" w:cstheme="majorBidi"/>
      <w:b/>
      <w:color w:val="40B9D4"/>
      <w:sz w:val="32"/>
      <w:szCs w:val="32"/>
      <w:lang w:val="de-DE" w:eastAsia="de-DE"/>
    </w:rPr>
  </w:style>
  <w:style w:type="paragraph" w:styleId="Salutation">
    <w:name w:val="Salutation"/>
    <w:basedOn w:val="Normal"/>
    <w:next w:val="Normal"/>
    <w:rsid w:val="00020AA0"/>
    <w:rPr>
      <w:rFonts w:ascii="Times New Roman" w:eastAsia="Times New Roman" w:hAnsi="Times New Roman"/>
      <w:lang w:val="de-AT"/>
    </w:rPr>
  </w:style>
  <w:style w:type="paragraph" w:customStyle="1" w:styleId="KeinAbsatzformat">
    <w:name w:val="[Kein Absatzformat]"/>
    <w:rsid w:val="00DA7AB3"/>
    <w:pPr>
      <w:widowControl w:val="0"/>
      <w:autoSpaceDE w:val="0"/>
      <w:autoSpaceDN w:val="0"/>
      <w:adjustRightInd w:val="0"/>
      <w:spacing w:line="288" w:lineRule="auto"/>
      <w:textAlignment w:val="center"/>
    </w:pPr>
    <w:rPr>
      <w:rFonts w:ascii="Times-Roman" w:hAnsi="Times-Roman" w:cs="Times-Roman"/>
      <w:color w:val="000000"/>
      <w:sz w:val="24"/>
      <w:szCs w:val="24"/>
      <w:lang w:val="de-DE" w:eastAsia="de-DE"/>
    </w:rPr>
  </w:style>
  <w:style w:type="character" w:styleId="Hyperlink">
    <w:name w:val="Hyperlink"/>
    <w:rsid w:val="00911FC6"/>
    <w:rPr>
      <w:rFonts w:ascii="Sys TT" w:hAnsi="Sys TT"/>
      <w:color w:val="29737D"/>
      <w:sz w:val="24"/>
      <w:u w:val="single"/>
    </w:rPr>
  </w:style>
  <w:style w:type="character" w:customStyle="1" w:styleId="FooterChar">
    <w:name w:val="Footer Char"/>
    <w:aliases w:val="CeMM Fußzeile 7 Char,5/9 Char"/>
    <w:link w:val="Footer"/>
    <w:rsid w:val="0032196B"/>
    <w:rPr>
      <w:rFonts w:ascii="Sys TT" w:hAnsi="Sys TT"/>
      <w:noProof/>
      <w:color w:val="000000"/>
      <w:sz w:val="15"/>
      <w:lang w:val="de-AT"/>
    </w:rPr>
  </w:style>
  <w:style w:type="paragraph" w:customStyle="1" w:styleId="BlueMain">
    <w:name w:val="Blue Main"/>
    <w:basedOn w:val="Normal"/>
    <w:link w:val="BlueMainChar"/>
    <w:qFormat/>
    <w:rsid w:val="00D32DBC"/>
    <w:rPr>
      <w:color w:val="40B9D4"/>
    </w:rPr>
  </w:style>
  <w:style w:type="paragraph" w:customStyle="1" w:styleId="BlueDark">
    <w:name w:val="Blue Dark"/>
    <w:basedOn w:val="BlueMain"/>
    <w:link w:val="BlueDarkChar"/>
    <w:qFormat/>
    <w:rsid w:val="0057188F"/>
    <w:rPr>
      <w:color w:val="005564"/>
    </w:rPr>
  </w:style>
  <w:style w:type="character" w:customStyle="1" w:styleId="BlueMainChar">
    <w:name w:val="Blue Main Char"/>
    <w:basedOn w:val="DefaultParagraphFont"/>
    <w:link w:val="BlueMain"/>
    <w:rsid w:val="00D32DBC"/>
    <w:rPr>
      <w:rFonts w:ascii="Sys TT" w:hAnsi="Sys TT"/>
      <w:color w:val="40B9D4"/>
      <w:sz w:val="24"/>
      <w:szCs w:val="24"/>
      <w:lang w:val="de-DE" w:eastAsia="de-DE"/>
    </w:rPr>
  </w:style>
  <w:style w:type="paragraph" w:customStyle="1" w:styleId="BlueLight">
    <w:name w:val="Blue Light"/>
    <w:basedOn w:val="BlueDark"/>
    <w:link w:val="BlueLightChar"/>
    <w:qFormat/>
    <w:rsid w:val="0057188F"/>
    <w:rPr>
      <w:color w:val="D4ECF2"/>
    </w:rPr>
  </w:style>
  <w:style w:type="character" w:customStyle="1" w:styleId="BlueDarkChar">
    <w:name w:val="Blue Dark Char"/>
    <w:basedOn w:val="BlueMainChar"/>
    <w:link w:val="BlueDark"/>
    <w:rsid w:val="0057188F"/>
    <w:rPr>
      <w:rFonts w:ascii="Sys TT" w:hAnsi="Sys TT"/>
      <w:color w:val="005564"/>
      <w:sz w:val="24"/>
      <w:szCs w:val="24"/>
      <w:lang w:val="de-DE" w:eastAsia="de-DE"/>
    </w:rPr>
  </w:style>
  <w:style w:type="paragraph" w:customStyle="1" w:styleId="Bluefair">
    <w:name w:val="Blue fair"/>
    <w:basedOn w:val="BlueLight"/>
    <w:link w:val="BluefairChar"/>
    <w:qFormat/>
    <w:rsid w:val="0057188F"/>
    <w:rPr>
      <w:color w:val="008CA0"/>
    </w:rPr>
  </w:style>
  <w:style w:type="character" w:customStyle="1" w:styleId="BlueLightChar">
    <w:name w:val="Blue Light Char"/>
    <w:basedOn w:val="BlueDarkChar"/>
    <w:link w:val="BlueLight"/>
    <w:rsid w:val="0057188F"/>
    <w:rPr>
      <w:rFonts w:ascii="Sys TT" w:hAnsi="Sys TT"/>
      <w:color w:val="D4ECF2"/>
      <w:sz w:val="24"/>
      <w:szCs w:val="24"/>
      <w:lang w:val="de-DE" w:eastAsia="de-DE"/>
    </w:rPr>
  </w:style>
  <w:style w:type="paragraph" w:customStyle="1" w:styleId="GreyLight">
    <w:name w:val="Grey Light"/>
    <w:basedOn w:val="Bluefair"/>
    <w:link w:val="GreyLightChar"/>
    <w:qFormat/>
    <w:rsid w:val="00D32DBC"/>
    <w:rPr>
      <w:color w:val="D9E7E4"/>
    </w:rPr>
  </w:style>
  <w:style w:type="character" w:customStyle="1" w:styleId="BluefairChar">
    <w:name w:val="Blue fair Char"/>
    <w:basedOn w:val="BlueLightChar"/>
    <w:link w:val="Bluefair"/>
    <w:rsid w:val="0057188F"/>
    <w:rPr>
      <w:rFonts w:ascii="Sys TT" w:hAnsi="Sys TT"/>
      <w:color w:val="008CA0"/>
      <w:sz w:val="24"/>
      <w:szCs w:val="24"/>
      <w:lang w:val="de-DE" w:eastAsia="de-DE"/>
    </w:rPr>
  </w:style>
  <w:style w:type="paragraph" w:customStyle="1" w:styleId="GreyDark">
    <w:name w:val="Grey Dark"/>
    <w:basedOn w:val="GreyLight"/>
    <w:link w:val="GreyDarkChar"/>
    <w:qFormat/>
    <w:rsid w:val="0057188F"/>
    <w:rPr>
      <w:color w:val="5A463C"/>
    </w:rPr>
  </w:style>
  <w:style w:type="character" w:customStyle="1" w:styleId="GreyLightChar">
    <w:name w:val="Grey Light Char"/>
    <w:basedOn w:val="BluefairChar"/>
    <w:link w:val="GreyLight"/>
    <w:rsid w:val="00D32DBC"/>
    <w:rPr>
      <w:rFonts w:ascii="Sys TT" w:hAnsi="Sys TT"/>
      <w:color w:val="D9E7E4"/>
      <w:sz w:val="24"/>
      <w:szCs w:val="24"/>
      <w:lang w:val="de-DE" w:eastAsia="de-DE"/>
    </w:rPr>
  </w:style>
  <w:style w:type="paragraph" w:customStyle="1" w:styleId="Red">
    <w:name w:val="Red"/>
    <w:basedOn w:val="GreyDark"/>
    <w:link w:val="RedChar"/>
    <w:qFormat/>
    <w:rsid w:val="0057188F"/>
    <w:rPr>
      <w:color w:val="D2323C"/>
    </w:rPr>
  </w:style>
  <w:style w:type="character" w:customStyle="1" w:styleId="GreyDarkChar">
    <w:name w:val="Grey Dark Char"/>
    <w:basedOn w:val="GreyLightChar"/>
    <w:link w:val="GreyDark"/>
    <w:rsid w:val="0057188F"/>
    <w:rPr>
      <w:rFonts w:ascii="Sys TT" w:hAnsi="Sys TT"/>
      <w:color w:val="5A463C"/>
      <w:sz w:val="24"/>
      <w:szCs w:val="24"/>
      <w:lang w:val="de-DE" w:eastAsia="de-DE"/>
    </w:rPr>
  </w:style>
  <w:style w:type="paragraph" w:customStyle="1" w:styleId="Orange">
    <w:name w:val="Orange"/>
    <w:basedOn w:val="Red"/>
    <w:link w:val="OrangeChar"/>
    <w:qFormat/>
    <w:rsid w:val="0057188F"/>
    <w:rPr>
      <w:color w:val="F8B100"/>
    </w:rPr>
  </w:style>
  <w:style w:type="character" w:customStyle="1" w:styleId="RedChar">
    <w:name w:val="Red Char"/>
    <w:basedOn w:val="GreyDarkChar"/>
    <w:link w:val="Red"/>
    <w:rsid w:val="0057188F"/>
    <w:rPr>
      <w:rFonts w:ascii="Sys TT" w:hAnsi="Sys TT"/>
      <w:color w:val="D2323C"/>
      <w:sz w:val="24"/>
      <w:szCs w:val="24"/>
      <w:lang w:val="de-DE" w:eastAsia="de-DE"/>
    </w:rPr>
  </w:style>
  <w:style w:type="paragraph" w:customStyle="1" w:styleId="Yellow">
    <w:name w:val="Yellow"/>
    <w:basedOn w:val="Orange"/>
    <w:link w:val="YellowChar"/>
    <w:qFormat/>
    <w:rsid w:val="0057188F"/>
    <w:rPr>
      <w:color w:val="DFDC00"/>
    </w:rPr>
  </w:style>
  <w:style w:type="character" w:customStyle="1" w:styleId="OrangeChar">
    <w:name w:val="Orange Char"/>
    <w:basedOn w:val="RedChar"/>
    <w:link w:val="Orange"/>
    <w:rsid w:val="0057188F"/>
    <w:rPr>
      <w:rFonts w:ascii="Sys TT" w:hAnsi="Sys TT"/>
      <w:color w:val="F8B100"/>
      <w:sz w:val="24"/>
      <w:szCs w:val="24"/>
      <w:lang w:val="de-DE" w:eastAsia="de-DE"/>
    </w:rPr>
  </w:style>
  <w:style w:type="paragraph" w:customStyle="1" w:styleId="Subject">
    <w:name w:val="Subject"/>
    <w:basedOn w:val="Normal"/>
    <w:link w:val="SubjectChar"/>
    <w:qFormat/>
    <w:rsid w:val="00911FC6"/>
    <w:pPr>
      <w:spacing w:line="288" w:lineRule="exact"/>
    </w:pPr>
    <w:rPr>
      <w:b/>
    </w:rPr>
  </w:style>
  <w:style w:type="character" w:customStyle="1" w:styleId="YellowChar">
    <w:name w:val="Yellow Char"/>
    <w:basedOn w:val="OrangeChar"/>
    <w:link w:val="Yellow"/>
    <w:rsid w:val="0057188F"/>
    <w:rPr>
      <w:rFonts w:ascii="Sys TT" w:hAnsi="Sys TT"/>
      <w:color w:val="DFDC00"/>
      <w:sz w:val="24"/>
      <w:szCs w:val="24"/>
      <w:lang w:val="de-DE" w:eastAsia="de-DE"/>
    </w:rPr>
  </w:style>
  <w:style w:type="character" w:customStyle="1" w:styleId="Heading2Char">
    <w:name w:val="Heading 2 Char"/>
    <w:basedOn w:val="DefaultParagraphFont"/>
    <w:link w:val="Heading2"/>
    <w:rsid w:val="00911FC6"/>
    <w:rPr>
      <w:rFonts w:ascii="Sys TT" w:hAnsi="Sys TT"/>
      <w:b/>
      <w:color w:val="40B9D4"/>
      <w:sz w:val="26"/>
      <w:szCs w:val="26"/>
      <w:lang w:val="de-DE" w:eastAsia="de-DE"/>
    </w:rPr>
  </w:style>
  <w:style w:type="character" w:customStyle="1" w:styleId="Heading3Char">
    <w:name w:val="Heading 3 Char"/>
    <w:basedOn w:val="DefaultParagraphFont"/>
    <w:link w:val="Heading3"/>
    <w:rsid w:val="00911FC6"/>
    <w:rPr>
      <w:rFonts w:asciiTheme="majorHAnsi" w:eastAsiaTheme="majorEastAsia" w:hAnsiTheme="majorHAnsi" w:cstheme="majorBidi"/>
      <w:b/>
      <w:color w:val="40B9D4"/>
      <w:sz w:val="24"/>
      <w:szCs w:val="24"/>
      <w:lang w:val="de-DE" w:eastAsia="de-DE"/>
    </w:rPr>
  </w:style>
  <w:style w:type="character" w:customStyle="1" w:styleId="SubjectChar">
    <w:name w:val="Subject Char"/>
    <w:basedOn w:val="DefaultParagraphFont"/>
    <w:link w:val="Subject"/>
    <w:rsid w:val="00911FC6"/>
    <w:rPr>
      <w:rFonts w:ascii="Sys TT" w:hAnsi="Sys TT"/>
      <w:b/>
      <w:sz w:val="24"/>
      <w:szCs w:val="24"/>
      <w:lang w:val="de-DE" w:eastAsia="de-DE"/>
    </w:rPr>
  </w:style>
  <w:style w:type="paragraph" w:styleId="BalloonText">
    <w:name w:val="Balloon Text"/>
    <w:basedOn w:val="Normal"/>
    <w:link w:val="BalloonTextChar"/>
    <w:semiHidden/>
    <w:unhideWhenUsed/>
    <w:rsid w:val="007379C9"/>
    <w:rPr>
      <w:rFonts w:ascii="Segoe UI" w:hAnsi="Segoe UI" w:cs="Segoe UI"/>
      <w:sz w:val="18"/>
      <w:szCs w:val="18"/>
    </w:rPr>
  </w:style>
  <w:style w:type="character" w:customStyle="1" w:styleId="BalloonTextChar">
    <w:name w:val="Balloon Text Char"/>
    <w:basedOn w:val="DefaultParagraphFont"/>
    <w:link w:val="BalloonText"/>
    <w:semiHidden/>
    <w:rsid w:val="007379C9"/>
    <w:rPr>
      <w:rFonts w:ascii="Segoe UI" w:hAnsi="Segoe UI" w:cs="Segoe UI"/>
      <w:sz w:val="18"/>
      <w:szCs w:val="18"/>
      <w:lang w:val="de-DE" w:eastAsia="de-DE"/>
    </w:rPr>
  </w:style>
  <w:style w:type="paragraph" w:styleId="NoSpacing">
    <w:name w:val="No Spacing"/>
    <w:uiPriority w:val="1"/>
    <w:qFormat/>
    <w:rsid w:val="00906A68"/>
    <w:rPr>
      <w:rFonts w:asciiTheme="minorHAnsi" w:eastAsiaTheme="minorEastAsia" w:hAnsiTheme="minorHAnsi" w:cstheme="minorBidi"/>
      <w:sz w:val="22"/>
      <w:szCs w:val="22"/>
      <w:lang w:eastAsia="zh-CN"/>
    </w:rPr>
  </w:style>
  <w:style w:type="character" w:styleId="CommentReference">
    <w:name w:val="annotation reference"/>
    <w:basedOn w:val="DefaultParagraphFont"/>
    <w:semiHidden/>
    <w:unhideWhenUsed/>
    <w:rsid w:val="00CA17B4"/>
    <w:rPr>
      <w:sz w:val="16"/>
      <w:szCs w:val="16"/>
    </w:rPr>
  </w:style>
  <w:style w:type="paragraph" w:styleId="CommentText">
    <w:name w:val="annotation text"/>
    <w:basedOn w:val="Normal"/>
    <w:link w:val="CommentTextChar"/>
    <w:semiHidden/>
    <w:unhideWhenUsed/>
    <w:rsid w:val="00CA17B4"/>
    <w:rPr>
      <w:sz w:val="20"/>
      <w:szCs w:val="20"/>
    </w:rPr>
  </w:style>
  <w:style w:type="character" w:customStyle="1" w:styleId="CommentTextChar">
    <w:name w:val="Comment Text Char"/>
    <w:basedOn w:val="DefaultParagraphFont"/>
    <w:link w:val="CommentText"/>
    <w:semiHidden/>
    <w:rsid w:val="00CA17B4"/>
    <w:rPr>
      <w:rFonts w:ascii="Sys TT" w:hAnsi="Sys TT"/>
      <w:lang w:val="de-DE" w:eastAsia="de-DE"/>
    </w:rPr>
  </w:style>
  <w:style w:type="paragraph" w:styleId="CommentSubject">
    <w:name w:val="annotation subject"/>
    <w:basedOn w:val="CommentText"/>
    <w:next w:val="CommentText"/>
    <w:link w:val="CommentSubjectChar"/>
    <w:semiHidden/>
    <w:unhideWhenUsed/>
    <w:rsid w:val="00CA17B4"/>
    <w:rPr>
      <w:b/>
      <w:bCs/>
    </w:rPr>
  </w:style>
  <w:style w:type="character" w:customStyle="1" w:styleId="CommentSubjectChar">
    <w:name w:val="Comment Subject Char"/>
    <w:basedOn w:val="CommentTextChar"/>
    <w:link w:val="CommentSubject"/>
    <w:semiHidden/>
    <w:rsid w:val="00CA17B4"/>
    <w:rPr>
      <w:rFonts w:ascii="Sys TT" w:hAnsi="Sys TT"/>
      <w:b/>
      <w:bCs/>
      <w:lang w:val="de-DE" w:eastAsia="de-DE"/>
    </w:rPr>
  </w:style>
  <w:style w:type="paragraph" w:styleId="Revision">
    <w:name w:val="Revision"/>
    <w:hidden/>
    <w:semiHidden/>
    <w:rsid w:val="00311323"/>
    <w:rPr>
      <w:rFonts w:ascii="Sys TT" w:hAnsi="Sys TT"/>
      <w:sz w:val="24"/>
      <w:szCs w:val="24"/>
      <w:lang w:val="de-DE" w:eastAsia="de-DE"/>
    </w:rPr>
  </w:style>
  <w:style w:type="character" w:styleId="FollowedHyperlink">
    <w:name w:val="FollowedHyperlink"/>
    <w:basedOn w:val="DefaultParagraphFont"/>
    <w:semiHidden/>
    <w:unhideWhenUsed/>
    <w:rsid w:val="00871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x.doi.org/10.1016/j.celrep.2015.05.0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cell.2015.05.05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Betrifft: Ein Brief mit mehr als einer Seite</vt:lpstr>
      <vt:lpstr>Betrifft: Ein Brief mit mehr als einer Seite</vt:lpstr>
    </vt:vector>
  </TitlesOfParts>
  <Company>Lichtwitz</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Betrifft: Ein Brief mit mehr als einer Seite</dc:title>
  <dc:creator>Eva Schweng</dc:creator>
  <cp:lastModifiedBy>Eva Schweng</cp:lastModifiedBy>
  <cp:revision>3</cp:revision>
  <cp:lastPrinted>2015-06-18T06:20:00Z</cp:lastPrinted>
  <dcterms:created xsi:type="dcterms:W3CDTF">2015-06-19T12:16:00Z</dcterms:created>
  <dcterms:modified xsi:type="dcterms:W3CDTF">2015-06-19T12:20:00Z</dcterms:modified>
</cp:coreProperties>
</file>